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0C" w:rsidRPr="00503FE4" w:rsidRDefault="00863A0C" w:rsidP="005E4143">
      <w:pPr>
        <w:tabs>
          <w:tab w:val="left" w:pos="9072"/>
        </w:tabs>
        <w:ind w:right="-31"/>
        <w:jc w:val="center"/>
        <w:rPr>
          <w:b/>
          <w:sz w:val="24"/>
          <w:szCs w:val="24"/>
        </w:rPr>
      </w:pPr>
      <w:bookmarkStart w:id="0" w:name="_GoBack"/>
      <w:r w:rsidRPr="00503FE4">
        <w:rPr>
          <w:b/>
          <w:sz w:val="24"/>
          <w:szCs w:val="24"/>
        </w:rPr>
        <w:t xml:space="preserve">Перечень нормативных правовых актов или их </w:t>
      </w:r>
      <w:r w:rsidRPr="005E4143">
        <w:rPr>
          <w:b/>
          <w:sz w:val="24"/>
          <w:szCs w:val="24"/>
        </w:rPr>
        <w:t xml:space="preserve">отдельных частей, содержащих обязательные требования, оценка соблюдения которых является предметом </w:t>
      </w:r>
      <w:r w:rsidRPr="00507337">
        <w:rPr>
          <w:b/>
          <w:color w:val="000000"/>
          <w:sz w:val="24"/>
          <w:szCs w:val="24"/>
        </w:rPr>
        <w:t>муниципального к</w:t>
      </w:r>
      <w:r w:rsidRPr="005E4143">
        <w:rPr>
          <w:b/>
          <w:sz w:val="24"/>
          <w:szCs w:val="24"/>
        </w:rPr>
        <w:t xml:space="preserve">онтроля </w:t>
      </w:r>
      <w:r w:rsidR="005E4143" w:rsidRPr="005E4143">
        <w:rPr>
          <w:b/>
          <w:bCs/>
          <w:sz w:val="24"/>
          <w:szCs w:val="24"/>
          <w:lang w:eastAsia="en-US"/>
        </w:rPr>
        <w:t>по размещению нестационарных торговых объектов</w:t>
      </w:r>
      <w:r w:rsidRPr="005E4143">
        <w:rPr>
          <w:b/>
          <w:sz w:val="24"/>
          <w:szCs w:val="24"/>
        </w:rPr>
        <w:t xml:space="preserve"> </w:t>
      </w:r>
      <w:bookmarkEnd w:id="0"/>
      <w:r w:rsidRPr="005E4143">
        <w:rPr>
          <w:b/>
          <w:sz w:val="24"/>
          <w:szCs w:val="24"/>
        </w:rPr>
        <w:t xml:space="preserve">на территории </w:t>
      </w:r>
      <w:r w:rsidR="007501D4">
        <w:rPr>
          <w:b/>
          <w:sz w:val="24"/>
          <w:szCs w:val="24"/>
        </w:rPr>
        <w:t>Бронницкого</w:t>
      </w:r>
      <w:r w:rsidRPr="005E4143">
        <w:rPr>
          <w:b/>
          <w:sz w:val="24"/>
          <w:szCs w:val="24"/>
        </w:rPr>
        <w:t xml:space="preserve"> сельског</w:t>
      </w:r>
      <w:r w:rsidR="005E4143">
        <w:rPr>
          <w:b/>
          <w:sz w:val="24"/>
          <w:szCs w:val="24"/>
        </w:rPr>
        <w:t xml:space="preserve">о поселения, </w:t>
      </w:r>
      <w:r w:rsidRPr="00503FE4">
        <w:rPr>
          <w:b/>
          <w:sz w:val="24"/>
          <w:szCs w:val="24"/>
        </w:rPr>
        <w:t>а также текстов соответствующих нормативных правовых актов</w:t>
      </w:r>
    </w:p>
    <w:p w:rsidR="000B3F80" w:rsidRPr="00681DC9" w:rsidRDefault="000B3F80" w:rsidP="000B3F80">
      <w:pPr>
        <w:rPr>
          <w:sz w:val="24"/>
          <w:szCs w:val="24"/>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90"/>
        <w:gridCol w:w="2200"/>
        <w:gridCol w:w="2493"/>
        <w:gridCol w:w="6770"/>
      </w:tblGrid>
      <w:tr w:rsidR="00507337" w:rsidRPr="00681DC9" w:rsidTr="00D72C39">
        <w:trPr>
          <w:trHeight w:val="146"/>
        </w:trPr>
        <w:tc>
          <w:tcPr>
            <w:tcW w:w="560" w:type="dxa"/>
            <w:tcBorders>
              <w:top w:val="single" w:sz="4" w:space="0" w:color="auto"/>
              <w:left w:val="single" w:sz="4" w:space="0" w:color="auto"/>
              <w:bottom w:val="single" w:sz="4" w:space="0" w:color="auto"/>
              <w:right w:val="single" w:sz="4" w:space="0" w:color="auto"/>
            </w:tcBorders>
            <w:hideMark/>
          </w:tcPr>
          <w:p w:rsidR="000B3F80" w:rsidRPr="00AB1662" w:rsidRDefault="000B3F80">
            <w:pPr>
              <w:jc w:val="center"/>
              <w:rPr>
                <w:b/>
                <w:color w:val="000000"/>
                <w:sz w:val="24"/>
                <w:szCs w:val="24"/>
              </w:rPr>
            </w:pPr>
            <w:r w:rsidRPr="00AB1662">
              <w:rPr>
                <w:b/>
                <w:color w:val="000000"/>
                <w:sz w:val="24"/>
                <w:szCs w:val="24"/>
              </w:rPr>
              <w:t>№</w:t>
            </w:r>
          </w:p>
          <w:p w:rsidR="000B3F80" w:rsidRPr="00AB1662" w:rsidRDefault="000B3F80">
            <w:pPr>
              <w:jc w:val="center"/>
              <w:rPr>
                <w:b/>
                <w:color w:val="000000"/>
                <w:sz w:val="24"/>
                <w:szCs w:val="24"/>
              </w:rPr>
            </w:pPr>
            <w:r w:rsidRPr="00AB1662">
              <w:rPr>
                <w:b/>
                <w:color w:val="000000"/>
                <w:sz w:val="24"/>
                <w:szCs w:val="24"/>
              </w:rPr>
              <w:t>п/п</w:t>
            </w:r>
          </w:p>
        </w:tc>
        <w:tc>
          <w:tcPr>
            <w:tcW w:w="2790" w:type="dxa"/>
            <w:tcBorders>
              <w:top w:val="single" w:sz="4" w:space="0" w:color="auto"/>
              <w:left w:val="single" w:sz="4" w:space="0" w:color="auto"/>
              <w:bottom w:val="single" w:sz="4" w:space="0" w:color="auto"/>
              <w:right w:val="single" w:sz="4" w:space="0" w:color="auto"/>
            </w:tcBorders>
          </w:tcPr>
          <w:p w:rsidR="000B3F80" w:rsidRPr="00AB1662" w:rsidRDefault="000B3F80">
            <w:pPr>
              <w:pStyle w:val="a4"/>
              <w:spacing w:before="0" w:beforeAutospacing="0" w:after="0"/>
              <w:jc w:val="center"/>
              <w:rPr>
                <w:b/>
                <w:color w:val="000000"/>
              </w:rPr>
            </w:pPr>
            <w:r w:rsidRPr="00AB1662">
              <w:rPr>
                <w:b/>
                <w:color w:val="000000"/>
              </w:rPr>
              <w:t>Наименование</w:t>
            </w:r>
          </w:p>
          <w:p w:rsidR="000B3F80" w:rsidRPr="00AB1662" w:rsidRDefault="000B3F80" w:rsidP="00AB1662">
            <w:pPr>
              <w:pStyle w:val="a4"/>
              <w:spacing w:before="0" w:beforeAutospacing="0" w:after="0"/>
              <w:jc w:val="center"/>
              <w:rPr>
                <w:b/>
                <w:color w:val="000000"/>
              </w:rPr>
            </w:pPr>
            <w:r w:rsidRPr="00AB1662">
              <w:rPr>
                <w:b/>
                <w:color w:val="000000"/>
              </w:rPr>
              <w:t>и реквизиты</w:t>
            </w:r>
          </w:p>
        </w:tc>
        <w:tc>
          <w:tcPr>
            <w:tcW w:w="2200" w:type="dxa"/>
            <w:tcBorders>
              <w:top w:val="single" w:sz="4" w:space="0" w:color="auto"/>
              <w:left w:val="single" w:sz="4" w:space="0" w:color="auto"/>
              <w:bottom w:val="single" w:sz="4" w:space="0" w:color="auto"/>
              <w:right w:val="single" w:sz="4" w:space="0" w:color="auto"/>
            </w:tcBorders>
            <w:hideMark/>
          </w:tcPr>
          <w:p w:rsidR="000B3F80" w:rsidRPr="00AB1662" w:rsidRDefault="000B3F80" w:rsidP="00681DC9">
            <w:pPr>
              <w:jc w:val="center"/>
              <w:rPr>
                <w:b/>
                <w:color w:val="000000"/>
                <w:sz w:val="24"/>
                <w:szCs w:val="24"/>
              </w:rPr>
            </w:pPr>
            <w:r w:rsidRPr="00AB1662">
              <w:rPr>
                <w:b/>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2493" w:type="dxa"/>
            <w:tcBorders>
              <w:top w:val="single" w:sz="4" w:space="0" w:color="auto"/>
              <w:left w:val="single" w:sz="4" w:space="0" w:color="auto"/>
              <w:bottom w:val="single" w:sz="4" w:space="0" w:color="auto"/>
              <w:right w:val="single" w:sz="4" w:space="0" w:color="auto"/>
            </w:tcBorders>
            <w:hideMark/>
          </w:tcPr>
          <w:p w:rsidR="000B3F80" w:rsidRPr="00AB1662" w:rsidRDefault="000B3F80" w:rsidP="00681DC9">
            <w:pPr>
              <w:pStyle w:val="a4"/>
              <w:spacing w:before="0" w:beforeAutospacing="0" w:after="0"/>
              <w:jc w:val="center"/>
              <w:rPr>
                <w:b/>
                <w:color w:val="000000"/>
              </w:rPr>
            </w:pPr>
            <w:r w:rsidRPr="00AB1662">
              <w:rPr>
                <w:b/>
                <w:color w:val="000000"/>
              </w:rPr>
              <w:t>Указание на структурные единицы акта, соблюдение которых оценивается при проведении</w:t>
            </w:r>
            <w:r w:rsidR="00681DC9" w:rsidRPr="00AB1662">
              <w:rPr>
                <w:b/>
                <w:color w:val="000000"/>
              </w:rPr>
              <w:t xml:space="preserve"> </w:t>
            </w:r>
            <w:r w:rsidRPr="00AB1662">
              <w:rPr>
                <w:b/>
                <w:color w:val="000000"/>
              </w:rPr>
              <w:t>мероприятий по контролю</w:t>
            </w:r>
          </w:p>
        </w:tc>
        <w:tc>
          <w:tcPr>
            <w:tcW w:w="6770" w:type="dxa"/>
            <w:tcBorders>
              <w:top w:val="single" w:sz="4" w:space="0" w:color="auto"/>
              <w:left w:val="single" w:sz="4" w:space="0" w:color="auto"/>
              <w:bottom w:val="single" w:sz="4" w:space="0" w:color="auto"/>
              <w:right w:val="single" w:sz="4" w:space="0" w:color="auto"/>
            </w:tcBorders>
            <w:hideMark/>
          </w:tcPr>
          <w:p w:rsidR="000B3F80" w:rsidRPr="00AB1662" w:rsidRDefault="000B3F80">
            <w:pPr>
              <w:jc w:val="center"/>
              <w:rPr>
                <w:b/>
                <w:color w:val="000000"/>
                <w:sz w:val="24"/>
                <w:szCs w:val="24"/>
              </w:rPr>
            </w:pPr>
            <w:r w:rsidRPr="00AB1662">
              <w:rPr>
                <w:b/>
                <w:color w:val="000000"/>
                <w:sz w:val="24"/>
                <w:szCs w:val="24"/>
              </w:rPr>
              <w:t>Текст акта</w:t>
            </w:r>
          </w:p>
        </w:tc>
      </w:tr>
      <w:tr w:rsidR="000B3F80" w:rsidRPr="00681DC9" w:rsidTr="000B3F80">
        <w:trPr>
          <w:trHeight w:val="146"/>
        </w:trPr>
        <w:tc>
          <w:tcPr>
            <w:tcW w:w="14813" w:type="dxa"/>
            <w:gridSpan w:val="5"/>
            <w:tcBorders>
              <w:top w:val="single" w:sz="4" w:space="0" w:color="auto"/>
              <w:left w:val="single" w:sz="4" w:space="0" w:color="auto"/>
              <w:bottom w:val="single" w:sz="4" w:space="0" w:color="auto"/>
              <w:right w:val="single" w:sz="4" w:space="0" w:color="auto"/>
            </w:tcBorders>
          </w:tcPr>
          <w:p w:rsidR="000B3F80" w:rsidRPr="005F5D74" w:rsidRDefault="00863A0C" w:rsidP="00681DC9">
            <w:pPr>
              <w:jc w:val="center"/>
              <w:rPr>
                <w:b/>
                <w:color w:val="000000"/>
                <w:sz w:val="24"/>
                <w:szCs w:val="24"/>
              </w:rPr>
            </w:pPr>
            <w:r>
              <w:rPr>
                <w:b/>
                <w:color w:val="000000"/>
                <w:sz w:val="24"/>
                <w:szCs w:val="24"/>
              </w:rPr>
              <w:t>Федеральные законы</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hideMark/>
          </w:tcPr>
          <w:p w:rsidR="000B3F80" w:rsidRPr="00681DC9" w:rsidRDefault="001F4798">
            <w:pPr>
              <w:jc w:val="center"/>
              <w:rPr>
                <w:color w:val="000000"/>
                <w:sz w:val="24"/>
                <w:szCs w:val="24"/>
              </w:rPr>
            </w:pPr>
            <w:r>
              <w:rPr>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hideMark/>
          </w:tcPr>
          <w:p w:rsidR="000B3F80" w:rsidRPr="001F4798" w:rsidRDefault="005E4143" w:rsidP="005E4143">
            <w:pPr>
              <w:pStyle w:val="1"/>
              <w:jc w:val="center"/>
              <w:rPr>
                <w:b w:val="0"/>
                <w:color w:val="000000"/>
                <w:sz w:val="24"/>
                <w:szCs w:val="24"/>
              </w:rPr>
            </w:pPr>
            <w:r w:rsidRPr="005E4143">
              <w:rPr>
                <w:rStyle w:val="a8"/>
                <w:b w:val="0"/>
                <w:i w:val="0"/>
                <w:color w:val="000000"/>
                <w:sz w:val="24"/>
                <w:szCs w:val="24"/>
              </w:rPr>
              <w:t>Федеральный закон о</w:t>
            </w:r>
            <w:r>
              <w:rPr>
                <w:rStyle w:val="a8"/>
                <w:b w:val="0"/>
                <w:i w:val="0"/>
                <w:color w:val="000000"/>
                <w:sz w:val="24"/>
                <w:szCs w:val="24"/>
              </w:rPr>
              <w:t>т 28.12.2009 №</w:t>
            </w:r>
            <w:r w:rsidRPr="005E4143">
              <w:rPr>
                <w:rStyle w:val="a8"/>
                <w:b w:val="0"/>
                <w:i w:val="0"/>
                <w:color w:val="000000"/>
                <w:sz w:val="24"/>
                <w:szCs w:val="24"/>
              </w:rPr>
              <w:t xml:space="preserve"> 381-ФЗ </w:t>
            </w:r>
            <w:r>
              <w:rPr>
                <w:rStyle w:val="a8"/>
                <w:b w:val="0"/>
                <w:i w:val="0"/>
                <w:color w:val="000000"/>
                <w:sz w:val="24"/>
                <w:szCs w:val="24"/>
              </w:rPr>
              <w:t>«</w:t>
            </w:r>
            <w:r w:rsidRPr="005E4143">
              <w:rPr>
                <w:rStyle w:val="a8"/>
                <w:b w:val="0"/>
                <w:i w:val="0"/>
                <w:color w:val="000000"/>
                <w:sz w:val="24"/>
                <w:szCs w:val="24"/>
              </w:rPr>
              <w:t>Об основах государственного регулирования торговой деятельности в Российской Федерации</w:t>
            </w:r>
            <w:r>
              <w:rPr>
                <w:rStyle w:val="a8"/>
                <w:b w:val="0"/>
                <w:i w:val="0"/>
                <w:color w:val="000000"/>
                <w:sz w:val="24"/>
                <w:szCs w:val="24"/>
              </w:rPr>
              <w:t>»</w:t>
            </w:r>
          </w:p>
        </w:tc>
        <w:tc>
          <w:tcPr>
            <w:tcW w:w="2200" w:type="dxa"/>
            <w:tcBorders>
              <w:top w:val="single" w:sz="4" w:space="0" w:color="auto"/>
              <w:left w:val="single" w:sz="4" w:space="0" w:color="auto"/>
              <w:bottom w:val="single" w:sz="4" w:space="0" w:color="auto"/>
              <w:right w:val="single" w:sz="4" w:space="0" w:color="auto"/>
            </w:tcBorders>
          </w:tcPr>
          <w:p w:rsidR="00D72C39" w:rsidRDefault="000B3F80" w:rsidP="00D72C39">
            <w:pPr>
              <w:pStyle w:val="a4"/>
              <w:spacing w:before="0" w:beforeAutospacing="0" w:after="0"/>
              <w:jc w:val="center"/>
              <w:rPr>
                <w:color w:val="000000"/>
              </w:rPr>
            </w:pPr>
            <w:r w:rsidRPr="00681DC9">
              <w:rPr>
                <w:color w:val="000000"/>
              </w:rPr>
              <w:t>юридические лица</w:t>
            </w:r>
            <w:r w:rsidR="00D72C39">
              <w:rPr>
                <w:color w:val="000000"/>
              </w:rPr>
              <w:t>,</w:t>
            </w:r>
          </w:p>
          <w:p w:rsidR="000B3F80" w:rsidRPr="00681DC9" w:rsidRDefault="005E4143" w:rsidP="005E4143">
            <w:pPr>
              <w:pStyle w:val="a4"/>
              <w:spacing w:before="0" w:beforeAutospacing="0" w:after="0"/>
              <w:jc w:val="center"/>
              <w:rPr>
                <w:color w:val="000000"/>
              </w:rPr>
            </w:pPr>
            <w:r>
              <w:rPr>
                <w:color w:val="000000"/>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tcPr>
          <w:p w:rsidR="000B3F80" w:rsidRPr="001F4798" w:rsidRDefault="001F4798" w:rsidP="005E4143">
            <w:pPr>
              <w:jc w:val="center"/>
              <w:rPr>
                <w:color w:val="000000"/>
                <w:sz w:val="24"/>
                <w:szCs w:val="24"/>
              </w:rPr>
            </w:pPr>
            <w:r w:rsidRPr="001F4798">
              <w:rPr>
                <w:color w:val="000000"/>
                <w:sz w:val="24"/>
                <w:szCs w:val="24"/>
              </w:rPr>
              <w:t xml:space="preserve">пункт </w:t>
            </w:r>
            <w:r w:rsidR="005E4143">
              <w:rPr>
                <w:color w:val="000000"/>
                <w:sz w:val="24"/>
                <w:szCs w:val="24"/>
              </w:rPr>
              <w:t>6 статьи 2</w:t>
            </w:r>
          </w:p>
        </w:tc>
        <w:tc>
          <w:tcPr>
            <w:tcW w:w="6770" w:type="dxa"/>
            <w:tcBorders>
              <w:top w:val="single" w:sz="4" w:space="0" w:color="auto"/>
              <w:left w:val="single" w:sz="4" w:space="0" w:color="auto"/>
              <w:bottom w:val="single" w:sz="4" w:space="0" w:color="auto"/>
              <w:right w:val="single" w:sz="4" w:space="0" w:color="auto"/>
            </w:tcBorders>
            <w:hideMark/>
          </w:tcPr>
          <w:p w:rsidR="000B3F80" w:rsidRPr="005E4143" w:rsidRDefault="005E4143" w:rsidP="005E4143">
            <w:pPr>
              <w:autoSpaceDE w:val="0"/>
              <w:autoSpaceDN w:val="0"/>
              <w:adjustRightInd w:val="0"/>
              <w:ind w:firstLine="540"/>
              <w:jc w:val="both"/>
              <w:rPr>
                <w:rFonts w:eastAsia="Calibri"/>
                <w:sz w:val="24"/>
                <w:szCs w:val="24"/>
              </w:rPr>
            </w:pPr>
            <w:r>
              <w:rPr>
                <w:rFonts w:eastAsia="Calibri"/>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tcPr>
          <w:p w:rsidR="001F4798" w:rsidRPr="00681DC9" w:rsidRDefault="001F4798">
            <w:pPr>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1F4798" w:rsidRPr="001F4798" w:rsidRDefault="001F4798" w:rsidP="001F4798">
            <w:pPr>
              <w:pStyle w:val="1"/>
              <w:jc w:val="center"/>
              <w:rPr>
                <w:rStyle w:val="a8"/>
                <w:b w:val="0"/>
                <w:i w:val="0"/>
                <w:color w:val="000000"/>
                <w:sz w:val="24"/>
                <w:szCs w:val="24"/>
              </w:rPr>
            </w:pPr>
          </w:p>
        </w:tc>
        <w:tc>
          <w:tcPr>
            <w:tcW w:w="2200" w:type="dxa"/>
            <w:tcBorders>
              <w:top w:val="single" w:sz="4" w:space="0" w:color="auto"/>
              <w:left w:val="single" w:sz="4" w:space="0" w:color="auto"/>
              <w:bottom w:val="single" w:sz="4" w:space="0" w:color="auto"/>
              <w:right w:val="single" w:sz="4" w:space="0" w:color="auto"/>
            </w:tcBorders>
          </w:tcPr>
          <w:p w:rsidR="001F4798" w:rsidRPr="00681DC9" w:rsidRDefault="001F4798" w:rsidP="001F4798">
            <w:pPr>
              <w:pStyle w:val="a4"/>
              <w:spacing w:before="0" w:beforeAutospacing="0" w:after="0"/>
              <w:jc w:val="center"/>
              <w:rPr>
                <w:color w:val="000000"/>
              </w:rPr>
            </w:pPr>
          </w:p>
        </w:tc>
        <w:tc>
          <w:tcPr>
            <w:tcW w:w="2493" w:type="dxa"/>
            <w:tcBorders>
              <w:top w:val="single" w:sz="4" w:space="0" w:color="auto"/>
              <w:left w:val="single" w:sz="4" w:space="0" w:color="auto"/>
              <w:bottom w:val="single" w:sz="4" w:space="0" w:color="auto"/>
              <w:right w:val="single" w:sz="4" w:space="0" w:color="auto"/>
            </w:tcBorders>
          </w:tcPr>
          <w:p w:rsidR="001F4798" w:rsidRPr="005E4143" w:rsidRDefault="005E4143" w:rsidP="00AB1662">
            <w:pPr>
              <w:jc w:val="center"/>
              <w:rPr>
                <w:color w:val="000000"/>
                <w:sz w:val="24"/>
                <w:szCs w:val="24"/>
              </w:rPr>
            </w:pPr>
            <w:r w:rsidRPr="005E4143">
              <w:rPr>
                <w:color w:val="000000"/>
                <w:sz w:val="24"/>
                <w:szCs w:val="24"/>
              </w:rPr>
              <w:t>статья 10</w:t>
            </w:r>
          </w:p>
        </w:tc>
        <w:tc>
          <w:tcPr>
            <w:tcW w:w="6770" w:type="dxa"/>
            <w:tcBorders>
              <w:top w:val="single" w:sz="4" w:space="0" w:color="auto"/>
              <w:left w:val="single" w:sz="4" w:space="0" w:color="auto"/>
              <w:bottom w:val="single" w:sz="4" w:space="0" w:color="auto"/>
              <w:right w:val="single" w:sz="4" w:space="0" w:color="auto"/>
            </w:tcBorders>
          </w:tcPr>
          <w:p w:rsidR="005E4143" w:rsidRPr="00507337" w:rsidRDefault="005E4143" w:rsidP="005E4143">
            <w:pPr>
              <w:autoSpaceDE w:val="0"/>
              <w:autoSpaceDN w:val="0"/>
              <w:adjustRightInd w:val="0"/>
              <w:ind w:firstLine="539"/>
              <w:jc w:val="both"/>
              <w:rPr>
                <w:rFonts w:eastAsia="Calibri"/>
                <w:color w:val="000000"/>
                <w:sz w:val="24"/>
                <w:szCs w:val="24"/>
              </w:rPr>
            </w:pPr>
            <w:bookmarkStart w:id="1" w:name="Par0"/>
            <w:bookmarkEnd w:id="1"/>
            <w:r w:rsidRPr="00507337">
              <w:rPr>
                <w:rFonts w:eastAsia="Calibri"/>
                <w:color w:val="000000"/>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E4143"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 xml:space="preserve">2. </w:t>
            </w:r>
            <w:hyperlink r:id="rId5" w:history="1">
              <w:r w:rsidRPr="00507337">
                <w:rPr>
                  <w:rFonts w:eastAsia="Calibri"/>
                  <w:color w:val="000000"/>
                  <w:sz w:val="24"/>
                  <w:szCs w:val="24"/>
                </w:rPr>
                <w:t>Порядок</w:t>
              </w:r>
            </w:hyperlink>
            <w:r w:rsidRPr="00507337">
              <w:rPr>
                <w:rFonts w:eastAsia="Calibri"/>
                <w:color w:val="000000"/>
                <w:sz w:val="24"/>
                <w:szCs w:val="24"/>
              </w:rPr>
              <w:t xml:space="preserve"> включения в схему размещения, указанную в </w:t>
            </w:r>
            <w:hyperlink w:anchor="Par0" w:history="1">
              <w:r w:rsidRPr="00507337">
                <w:rPr>
                  <w:rFonts w:eastAsia="Calibri"/>
                  <w:color w:val="000000"/>
                  <w:sz w:val="24"/>
                  <w:szCs w:val="24"/>
                </w:rPr>
                <w:t>части 1</w:t>
              </w:r>
            </w:hyperlink>
            <w:r w:rsidRPr="00507337">
              <w:rPr>
                <w:rFonts w:eastAsia="Calibri"/>
                <w:color w:val="000000"/>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w:t>
            </w:r>
            <w:r w:rsidRPr="00507337">
              <w:rPr>
                <w:rFonts w:eastAsia="Calibri"/>
                <w:color w:val="000000"/>
                <w:sz w:val="24"/>
                <w:szCs w:val="24"/>
              </w:rPr>
              <w:lastRenderedPageBreak/>
              <w:t>устанавливается Правительством Российской Федерации.</w:t>
            </w:r>
          </w:p>
          <w:p w:rsidR="005E4143"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5E4143"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E4143"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 xml:space="preserve">5. Схема размещения нестационарных торговых объектов и вносимые в нее изменения подлежат опубликованию в </w:t>
            </w:r>
            <w:hyperlink r:id="rId6" w:history="1">
              <w:r w:rsidRPr="00507337">
                <w:rPr>
                  <w:rFonts w:eastAsia="Calibri"/>
                  <w:color w:val="000000"/>
                  <w:sz w:val="24"/>
                  <w:szCs w:val="24"/>
                </w:rPr>
                <w:t>порядке</w:t>
              </w:r>
            </w:hyperlink>
            <w:r w:rsidRPr="00507337">
              <w:rPr>
                <w:rFonts w:eastAsia="Calibri"/>
                <w:color w:val="000000"/>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5E4143"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F4798" w:rsidRPr="00507337" w:rsidRDefault="005E4143" w:rsidP="005E4143">
            <w:pPr>
              <w:autoSpaceDE w:val="0"/>
              <w:autoSpaceDN w:val="0"/>
              <w:adjustRightInd w:val="0"/>
              <w:ind w:firstLine="539"/>
              <w:jc w:val="both"/>
              <w:rPr>
                <w:rFonts w:eastAsia="Calibri"/>
                <w:color w:val="000000"/>
                <w:sz w:val="24"/>
                <w:szCs w:val="24"/>
              </w:rPr>
            </w:pPr>
            <w:r w:rsidRPr="00507337">
              <w:rPr>
                <w:rFonts w:eastAsia="Calibri"/>
                <w:color w:val="000000"/>
                <w:sz w:val="24"/>
                <w:szCs w:val="24"/>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w:t>
            </w:r>
            <w:r w:rsidRPr="00507337">
              <w:rPr>
                <w:rFonts w:eastAsia="Calibri"/>
                <w:color w:val="000000"/>
                <w:sz w:val="24"/>
                <w:szCs w:val="24"/>
              </w:rPr>
              <w:lastRenderedPageBreak/>
              <w:t>требований, определенных законодательством Российской Федерации.</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tcPr>
          <w:p w:rsidR="00507337" w:rsidRPr="00681DC9" w:rsidRDefault="00507337">
            <w:pPr>
              <w:jc w:val="center"/>
              <w:rPr>
                <w:color w:val="000000"/>
                <w:sz w:val="24"/>
                <w:szCs w:val="24"/>
              </w:rPr>
            </w:pPr>
            <w:r>
              <w:rPr>
                <w:color w:val="000000"/>
                <w:sz w:val="24"/>
                <w:szCs w:val="24"/>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507337" w:rsidRPr="001F4798" w:rsidRDefault="007501D4" w:rsidP="001F4798">
            <w:pPr>
              <w:pStyle w:val="1"/>
              <w:jc w:val="center"/>
              <w:rPr>
                <w:rStyle w:val="a8"/>
                <w:b w:val="0"/>
                <w:i w:val="0"/>
                <w:color w:val="000000"/>
                <w:sz w:val="24"/>
                <w:szCs w:val="24"/>
              </w:rPr>
            </w:pPr>
            <w:hyperlink r:id="rId7" w:history="1">
              <w:r w:rsidR="00507337" w:rsidRPr="009575E4">
                <w:rPr>
                  <w:rStyle w:val="a7"/>
                  <w:bCs w:val="0"/>
                  <w:color w:val="000000"/>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507337" w:rsidRPr="009575E4">
              <w:rPr>
                <w:rStyle w:val="a7"/>
                <w:bCs w:val="0"/>
                <w:color w:val="000000"/>
                <w:sz w:val="24"/>
                <w:szCs w:val="24"/>
              </w:rPr>
              <w:t>»</w:t>
            </w:r>
          </w:p>
        </w:tc>
        <w:tc>
          <w:tcPr>
            <w:tcW w:w="2200" w:type="dxa"/>
            <w:tcBorders>
              <w:top w:val="single" w:sz="4" w:space="0" w:color="auto"/>
              <w:left w:val="single" w:sz="4" w:space="0" w:color="auto"/>
              <w:bottom w:val="single" w:sz="4" w:space="0" w:color="auto"/>
              <w:right w:val="single" w:sz="4" w:space="0" w:color="auto"/>
            </w:tcBorders>
          </w:tcPr>
          <w:p w:rsidR="00507337" w:rsidRDefault="00507337" w:rsidP="00507337">
            <w:pPr>
              <w:pStyle w:val="a4"/>
              <w:spacing w:before="0" w:beforeAutospacing="0" w:after="0"/>
              <w:jc w:val="center"/>
              <w:rPr>
                <w:color w:val="000000"/>
              </w:rPr>
            </w:pPr>
            <w:r w:rsidRPr="00681DC9">
              <w:rPr>
                <w:color w:val="000000"/>
              </w:rPr>
              <w:t>юридические лица</w:t>
            </w:r>
            <w:r>
              <w:rPr>
                <w:color w:val="000000"/>
              </w:rPr>
              <w:t>,</w:t>
            </w:r>
          </w:p>
          <w:p w:rsidR="00507337" w:rsidRPr="00681DC9" w:rsidRDefault="00507337" w:rsidP="00507337">
            <w:pPr>
              <w:pStyle w:val="a4"/>
              <w:spacing w:before="0" w:beforeAutospacing="0" w:after="0"/>
              <w:jc w:val="center"/>
              <w:rPr>
                <w:color w:val="000000"/>
              </w:rPr>
            </w:pPr>
            <w:r>
              <w:rPr>
                <w:color w:val="000000"/>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tcPr>
          <w:p w:rsidR="00507337" w:rsidRPr="005E4143" w:rsidRDefault="00507337" w:rsidP="00AB1662">
            <w:pPr>
              <w:jc w:val="center"/>
              <w:rPr>
                <w:color w:val="000000"/>
                <w:sz w:val="24"/>
                <w:szCs w:val="24"/>
              </w:rPr>
            </w:pPr>
            <w:r>
              <w:rPr>
                <w:color w:val="000000"/>
                <w:sz w:val="24"/>
                <w:szCs w:val="24"/>
              </w:rPr>
              <w:t>часть 1 статьи 9</w:t>
            </w:r>
          </w:p>
        </w:tc>
        <w:tc>
          <w:tcPr>
            <w:tcW w:w="6770" w:type="dxa"/>
            <w:tcBorders>
              <w:top w:val="single" w:sz="4" w:space="0" w:color="auto"/>
              <w:left w:val="single" w:sz="4" w:space="0" w:color="auto"/>
              <w:bottom w:val="single" w:sz="4" w:space="0" w:color="auto"/>
              <w:right w:val="single" w:sz="4" w:space="0" w:color="auto"/>
            </w:tcBorders>
          </w:tcPr>
          <w:p w:rsidR="00507337" w:rsidRPr="00507337" w:rsidRDefault="00507337" w:rsidP="005E4143">
            <w:pPr>
              <w:autoSpaceDE w:val="0"/>
              <w:autoSpaceDN w:val="0"/>
              <w:adjustRightInd w:val="0"/>
              <w:ind w:firstLine="539"/>
              <w:jc w:val="both"/>
              <w:rPr>
                <w:rFonts w:eastAsia="Calibri"/>
                <w:color w:val="000000"/>
                <w:sz w:val="24"/>
                <w:szCs w:val="24"/>
              </w:rPr>
            </w:pPr>
            <w:r w:rsidRPr="009575E4">
              <w:rPr>
                <w:rFonts w:eastAsia="Calibri"/>
                <w:sz w:val="24"/>
                <w:szCs w:val="24"/>
                <w:lang w:eastAsia="en-US"/>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9575E4">
              <w:rPr>
                <w:rFonts w:eastAsia="Calibri"/>
                <w:color w:val="000000"/>
                <w:sz w:val="24"/>
                <w:szCs w:val="24"/>
                <w:lang w:eastAsia="en-US"/>
              </w:rPr>
              <w:t xml:space="preserve">в </w:t>
            </w:r>
            <w:hyperlink r:id="rId8" w:history="1">
              <w:r w:rsidRPr="009575E4">
                <w:rPr>
                  <w:rFonts w:eastAsia="Calibri"/>
                  <w:color w:val="000000"/>
                  <w:sz w:val="24"/>
                  <w:szCs w:val="24"/>
                  <w:lang w:eastAsia="en-US"/>
                </w:rPr>
                <w:t>уведомлении</w:t>
              </w:r>
            </w:hyperlink>
            <w:r w:rsidRPr="009575E4">
              <w:rPr>
                <w:rFonts w:eastAsia="Calibri"/>
                <w:sz w:val="24"/>
                <w:szCs w:val="24"/>
                <w:lang w:eastAsia="en-US"/>
              </w:rPr>
              <w:t xml:space="preserve"> о начале осуществления отдельных видов предпринимательской деятельности, обязательным требованиям.</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tcPr>
          <w:p w:rsidR="00507337" w:rsidRDefault="00507337">
            <w:pPr>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07337" w:rsidRDefault="00507337" w:rsidP="001F4798">
            <w:pPr>
              <w:pStyle w:val="1"/>
              <w:jc w:val="center"/>
            </w:pPr>
          </w:p>
        </w:tc>
        <w:tc>
          <w:tcPr>
            <w:tcW w:w="2200" w:type="dxa"/>
            <w:tcBorders>
              <w:top w:val="single" w:sz="4" w:space="0" w:color="auto"/>
              <w:left w:val="single" w:sz="4" w:space="0" w:color="auto"/>
              <w:bottom w:val="single" w:sz="4" w:space="0" w:color="auto"/>
              <w:right w:val="single" w:sz="4" w:space="0" w:color="auto"/>
            </w:tcBorders>
          </w:tcPr>
          <w:p w:rsidR="00507337" w:rsidRPr="00681DC9" w:rsidRDefault="00507337" w:rsidP="00507337">
            <w:pPr>
              <w:pStyle w:val="a4"/>
              <w:spacing w:before="0" w:beforeAutospacing="0" w:after="0"/>
              <w:jc w:val="center"/>
              <w:rPr>
                <w:color w:val="000000"/>
              </w:rPr>
            </w:pPr>
          </w:p>
        </w:tc>
        <w:tc>
          <w:tcPr>
            <w:tcW w:w="2493" w:type="dxa"/>
            <w:tcBorders>
              <w:top w:val="single" w:sz="4" w:space="0" w:color="auto"/>
              <w:left w:val="single" w:sz="4" w:space="0" w:color="auto"/>
              <w:bottom w:val="single" w:sz="4" w:space="0" w:color="auto"/>
              <w:right w:val="single" w:sz="4" w:space="0" w:color="auto"/>
            </w:tcBorders>
          </w:tcPr>
          <w:p w:rsidR="00507337" w:rsidRDefault="00507337" w:rsidP="00AB1662">
            <w:pPr>
              <w:jc w:val="center"/>
              <w:rPr>
                <w:color w:val="000000"/>
                <w:sz w:val="24"/>
                <w:szCs w:val="24"/>
              </w:rPr>
            </w:pPr>
            <w:r w:rsidRPr="00681DC9">
              <w:rPr>
                <w:color w:val="000000"/>
                <w:sz w:val="24"/>
                <w:szCs w:val="24"/>
              </w:rPr>
              <w:t>часть 1 статьи 10</w:t>
            </w:r>
          </w:p>
        </w:tc>
        <w:tc>
          <w:tcPr>
            <w:tcW w:w="6770" w:type="dxa"/>
            <w:tcBorders>
              <w:top w:val="single" w:sz="4" w:space="0" w:color="auto"/>
              <w:left w:val="single" w:sz="4" w:space="0" w:color="auto"/>
              <w:bottom w:val="single" w:sz="4" w:space="0" w:color="auto"/>
              <w:right w:val="single" w:sz="4" w:space="0" w:color="auto"/>
            </w:tcBorders>
          </w:tcPr>
          <w:p w:rsidR="00507337" w:rsidRPr="009575E4" w:rsidRDefault="00507337" w:rsidP="005E4143">
            <w:pPr>
              <w:autoSpaceDE w:val="0"/>
              <w:autoSpaceDN w:val="0"/>
              <w:adjustRightInd w:val="0"/>
              <w:ind w:firstLine="539"/>
              <w:jc w:val="both"/>
              <w:rPr>
                <w:rFonts w:eastAsia="Calibri"/>
                <w:sz w:val="24"/>
                <w:szCs w:val="24"/>
                <w:lang w:eastAsia="en-US"/>
              </w:rPr>
            </w:pPr>
            <w:r w:rsidRPr="009575E4">
              <w:rPr>
                <w:rFonts w:eastAsia="Calibri"/>
                <w:sz w:val="24"/>
                <w:szCs w:val="24"/>
                <w:lang w:eastAsia="en-U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tcPr>
          <w:p w:rsidR="00507337" w:rsidRDefault="00507337">
            <w:pPr>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07337" w:rsidRDefault="00507337" w:rsidP="001F4798">
            <w:pPr>
              <w:pStyle w:val="1"/>
              <w:jc w:val="center"/>
            </w:pPr>
          </w:p>
        </w:tc>
        <w:tc>
          <w:tcPr>
            <w:tcW w:w="2200" w:type="dxa"/>
            <w:tcBorders>
              <w:top w:val="single" w:sz="4" w:space="0" w:color="auto"/>
              <w:left w:val="single" w:sz="4" w:space="0" w:color="auto"/>
              <w:bottom w:val="single" w:sz="4" w:space="0" w:color="auto"/>
              <w:right w:val="single" w:sz="4" w:space="0" w:color="auto"/>
            </w:tcBorders>
          </w:tcPr>
          <w:p w:rsidR="00507337" w:rsidRPr="00681DC9" w:rsidRDefault="00507337" w:rsidP="00507337">
            <w:pPr>
              <w:pStyle w:val="a4"/>
              <w:spacing w:before="0" w:beforeAutospacing="0" w:after="0"/>
              <w:jc w:val="center"/>
              <w:rPr>
                <w:color w:val="000000"/>
              </w:rPr>
            </w:pPr>
          </w:p>
        </w:tc>
        <w:tc>
          <w:tcPr>
            <w:tcW w:w="2493" w:type="dxa"/>
            <w:tcBorders>
              <w:top w:val="single" w:sz="4" w:space="0" w:color="auto"/>
              <w:left w:val="single" w:sz="4" w:space="0" w:color="auto"/>
              <w:bottom w:val="single" w:sz="4" w:space="0" w:color="auto"/>
              <w:right w:val="single" w:sz="4" w:space="0" w:color="auto"/>
            </w:tcBorders>
          </w:tcPr>
          <w:p w:rsidR="00507337" w:rsidRPr="00681DC9" w:rsidRDefault="00507337" w:rsidP="00AB1662">
            <w:pPr>
              <w:jc w:val="center"/>
              <w:rPr>
                <w:color w:val="000000"/>
                <w:sz w:val="24"/>
                <w:szCs w:val="24"/>
              </w:rPr>
            </w:pPr>
            <w:r w:rsidRPr="00681DC9">
              <w:rPr>
                <w:color w:val="000000"/>
                <w:sz w:val="24"/>
                <w:szCs w:val="24"/>
              </w:rPr>
              <w:t>часть 1 статьи 11</w:t>
            </w:r>
          </w:p>
        </w:tc>
        <w:tc>
          <w:tcPr>
            <w:tcW w:w="6770" w:type="dxa"/>
            <w:tcBorders>
              <w:top w:val="single" w:sz="4" w:space="0" w:color="auto"/>
              <w:left w:val="single" w:sz="4" w:space="0" w:color="auto"/>
              <w:bottom w:val="single" w:sz="4" w:space="0" w:color="auto"/>
              <w:right w:val="single" w:sz="4" w:space="0" w:color="auto"/>
            </w:tcBorders>
          </w:tcPr>
          <w:p w:rsidR="00507337" w:rsidRPr="009575E4" w:rsidRDefault="00507337" w:rsidP="005E4143">
            <w:pPr>
              <w:autoSpaceDE w:val="0"/>
              <w:autoSpaceDN w:val="0"/>
              <w:adjustRightInd w:val="0"/>
              <w:ind w:firstLine="539"/>
              <w:jc w:val="both"/>
              <w:rPr>
                <w:rFonts w:eastAsia="Calibri"/>
                <w:sz w:val="24"/>
                <w:szCs w:val="24"/>
                <w:lang w:eastAsia="en-US"/>
              </w:rPr>
            </w:pPr>
            <w:r w:rsidRPr="009575E4">
              <w:rPr>
                <w:rFonts w:eastAsia="Calibri"/>
                <w:sz w:val="24"/>
                <w:szCs w:val="24"/>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507337" w:rsidRPr="00681DC9" w:rsidTr="00D72C39">
        <w:trPr>
          <w:trHeight w:val="565"/>
        </w:trPr>
        <w:tc>
          <w:tcPr>
            <w:tcW w:w="560" w:type="dxa"/>
            <w:tcBorders>
              <w:top w:val="single" w:sz="4" w:space="0" w:color="auto"/>
              <w:left w:val="single" w:sz="4" w:space="0" w:color="auto"/>
              <w:bottom w:val="single" w:sz="4" w:space="0" w:color="auto"/>
              <w:right w:val="single" w:sz="4" w:space="0" w:color="auto"/>
            </w:tcBorders>
          </w:tcPr>
          <w:p w:rsidR="00507337" w:rsidRDefault="00507337">
            <w:pPr>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507337" w:rsidRDefault="00507337" w:rsidP="001F4798">
            <w:pPr>
              <w:pStyle w:val="1"/>
              <w:jc w:val="center"/>
            </w:pPr>
          </w:p>
        </w:tc>
        <w:tc>
          <w:tcPr>
            <w:tcW w:w="2200" w:type="dxa"/>
            <w:tcBorders>
              <w:top w:val="single" w:sz="4" w:space="0" w:color="auto"/>
              <w:left w:val="single" w:sz="4" w:space="0" w:color="auto"/>
              <w:bottom w:val="single" w:sz="4" w:space="0" w:color="auto"/>
              <w:right w:val="single" w:sz="4" w:space="0" w:color="auto"/>
            </w:tcBorders>
          </w:tcPr>
          <w:p w:rsidR="00507337" w:rsidRPr="00681DC9" w:rsidRDefault="00507337" w:rsidP="00507337">
            <w:pPr>
              <w:pStyle w:val="a4"/>
              <w:spacing w:before="0" w:beforeAutospacing="0" w:after="0"/>
              <w:jc w:val="center"/>
              <w:rPr>
                <w:color w:val="000000"/>
              </w:rPr>
            </w:pPr>
          </w:p>
        </w:tc>
        <w:tc>
          <w:tcPr>
            <w:tcW w:w="2493" w:type="dxa"/>
            <w:tcBorders>
              <w:top w:val="single" w:sz="4" w:space="0" w:color="auto"/>
              <w:left w:val="single" w:sz="4" w:space="0" w:color="auto"/>
              <w:bottom w:val="single" w:sz="4" w:space="0" w:color="auto"/>
              <w:right w:val="single" w:sz="4" w:space="0" w:color="auto"/>
            </w:tcBorders>
          </w:tcPr>
          <w:p w:rsidR="00507337" w:rsidRPr="00681DC9" w:rsidRDefault="00507337" w:rsidP="00AB1662">
            <w:pPr>
              <w:jc w:val="center"/>
              <w:rPr>
                <w:color w:val="000000"/>
                <w:sz w:val="24"/>
                <w:szCs w:val="24"/>
              </w:rPr>
            </w:pPr>
            <w:r w:rsidRPr="00681DC9">
              <w:rPr>
                <w:color w:val="000000"/>
                <w:sz w:val="24"/>
                <w:szCs w:val="24"/>
              </w:rPr>
              <w:t>часть 1 статьи 12</w:t>
            </w:r>
          </w:p>
        </w:tc>
        <w:tc>
          <w:tcPr>
            <w:tcW w:w="6770" w:type="dxa"/>
            <w:tcBorders>
              <w:top w:val="single" w:sz="4" w:space="0" w:color="auto"/>
              <w:left w:val="single" w:sz="4" w:space="0" w:color="auto"/>
              <w:bottom w:val="single" w:sz="4" w:space="0" w:color="auto"/>
              <w:right w:val="single" w:sz="4" w:space="0" w:color="auto"/>
            </w:tcBorders>
          </w:tcPr>
          <w:p w:rsidR="00507337" w:rsidRPr="009575E4" w:rsidRDefault="00507337" w:rsidP="005E4143">
            <w:pPr>
              <w:autoSpaceDE w:val="0"/>
              <w:autoSpaceDN w:val="0"/>
              <w:adjustRightInd w:val="0"/>
              <w:ind w:firstLine="539"/>
              <w:jc w:val="both"/>
              <w:rPr>
                <w:rFonts w:eastAsia="Calibri"/>
                <w:sz w:val="24"/>
                <w:szCs w:val="24"/>
                <w:lang w:eastAsia="en-US"/>
              </w:rPr>
            </w:pPr>
            <w:r w:rsidRPr="009575E4">
              <w:rPr>
                <w:rFonts w:eastAsia="Calibri"/>
                <w:sz w:val="24"/>
                <w:szCs w:val="24"/>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0B3F80" w:rsidRPr="00681DC9" w:rsidTr="00D72C39">
        <w:trPr>
          <w:trHeight w:val="278"/>
        </w:trPr>
        <w:tc>
          <w:tcPr>
            <w:tcW w:w="560" w:type="dxa"/>
            <w:tcBorders>
              <w:top w:val="single" w:sz="4" w:space="0" w:color="auto"/>
              <w:left w:val="single" w:sz="4" w:space="0" w:color="auto"/>
              <w:bottom w:val="single" w:sz="4" w:space="0" w:color="auto"/>
              <w:right w:val="single" w:sz="4" w:space="0" w:color="auto"/>
            </w:tcBorders>
          </w:tcPr>
          <w:p w:rsidR="000B3F80" w:rsidRPr="00681DC9" w:rsidRDefault="000B3F80">
            <w:pPr>
              <w:jc w:val="center"/>
              <w:rPr>
                <w:color w:val="000000"/>
                <w:sz w:val="24"/>
                <w:szCs w:val="24"/>
              </w:rPr>
            </w:pPr>
          </w:p>
        </w:tc>
        <w:tc>
          <w:tcPr>
            <w:tcW w:w="14253" w:type="dxa"/>
            <w:gridSpan w:val="4"/>
            <w:tcBorders>
              <w:top w:val="single" w:sz="4" w:space="0" w:color="auto"/>
              <w:left w:val="single" w:sz="4" w:space="0" w:color="auto"/>
              <w:bottom w:val="single" w:sz="4" w:space="0" w:color="auto"/>
              <w:right w:val="single" w:sz="4" w:space="0" w:color="auto"/>
            </w:tcBorders>
          </w:tcPr>
          <w:p w:rsidR="000B3F80" w:rsidRPr="009575E4" w:rsidRDefault="000B3F80">
            <w:pPr>
              <w:pStyle w:val="s1"/>
              <w:shd w:val="clear" w:color="auto" w:fill="FFFFFF"/>
              <w:spacing w:before="0" w:beforeAutospacing="0" w:after="0" w:afterAutospacing="0"/>
              <w:ind w:left="-108"/>
              <w:jc w:val="center"/>
              <w:rPr>
                <w:b/>
                <w:color w:val="000000"/>
              </w:rPr>
            </w:pPr>
            <w:r w:rsidRPr="009575E4">
              <w:rPr>
                <w:b/>
                <w:color w:val="000000"/>
              </w:rPr>
              <w:t>Иные нормативные документы</w:t>
            </w:r>
          </w:p>
          <w:p w:rsidR="000B3F80" w:rsidRPr="00681DC9" w:rsidRDefault="000B3F80">
            <w:pPr>
              <w:pStyle w:val="s1"/>
              <w:shd w:val="clear" w:color="auto" w:fill="FFFFFF"/>
              <w:spacing w:before="0" w:beforeAutospacing="0" w:after="0" w:afterAutospacing="0"/>
              <w:ind w:firstLine="601"/>
              <w:jc w:val="both"/>
              <w:rPr>
                <w:color w:val="000000"/>
              </w:rPr>
            </w:pPr>
          </w:p>
        </w:tc>
      </w:tr>
      <w:tr w:rsidR="00507337" w:rsidRPr="00681DC9" w:rsidTr="00D72C39">
        <w:trPr>
          <w:trHeight w:val="278"/>
        </w:trPr>
        <w:tc>
          <w:tcPr>
            <w:tcW w:w="560" w:type="dxa"/>
            <w:tcBorders>
              <w:top w:val="single" w:sz="4" w:space="0" w:color="auto"/>
              <w:left w:val="single" w:sz="4" w:space="0" w:color="auto"/>
              <w:bottom w:val="single" w:sz="4" w:space="0" w:color="auto"/>
              <w:right w:val="single" w:sz="4" w:space="0" w:color="auto"/>
            </w:tcBorders>
          </w:tcPr>
          <w:p w:rsidR="000B3F80" w:rsidRPr="00681DC9" w:rsidRDefault="00D72C39">
            <w:pPr>
              <w:jc w:val="center"/>
              <w:rPr>
                <w:color w:val="000000"/>
                <w:sz w:val="24"/>
                <w:szCs w:val="24"/>
              </w:rPr>
            </w:pPr>
            <w:r>
              <w:rPr>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7501D4" w:rsidRPr="007501D4" w:rsidRDefault="00507337" w:rsidP="007501D4">
            <w:pPr>
              <w:jc w:val="center"/>
              <w:rPr>
                <w:spacing w:val="-1"/>
                <w:sz w:val="24"/>
                <w:szCs w:val="24"/>
              </w:rPr>
            </w:pPr>
            <w:r w:rsidRPr="00507337">
              <w:rPr>
                <w:sz w:val="24"/>
                <w:szCs w:val="24"/>
              </w:rPr>
              <w:t>П</w:t>
            </w:r>
            <w:r>
              <w:rPr>
                <w:sz w:val="24"/>
                <w:szCs w:val="24"/>
              </w:rPr>
              <w:t xml:space="preserve">остановление администрации </w:t>
            </w:r>
            <w:r w:rsidR="00727D61">
              <w:rPr>
                <w:sz w:val="24"/>
                <w:szCs w:val="24"/>
              </w:rPr>
              <w:t>Борковского</w:t>
            </w:r>
            <w:r>
              <w:rPr>
                <w:sz w:val="24"/>
                <w:szCs w:val="24"/>
              </w:rPr>
              <w:t xml:space="preserve"> сельского поселения </w:t>
            </w:r>
            <w:proofErr w:type="gramStart"/>
            <w:r w:rsidR="007501D4">
              <w:rPr>
                <w:spacing w:val="-1"/>
                <w:sz w:val="24"/>
                <w:szCs w:val="24"/>
              </w:rPr>
              <w:t>от  06.02.2017</w:t>
            </w:r>
            <w:proofErr w:type="gramEnd"/>
            <w:r w:rsidR="007501D4">
              <w:rPr>
                <w:spacing w:val="-1"/>
                <w:sz w:val="24"/>
                <w:szCs w:val="24"/>
              </w:rPr>
              <w:t xml:space="preserve">  № 21 </w:t>
            </w:r>
          </w:p>
          <w:p w:rsidR="000B3F80" w:rsidRPr="00507337" w:rsidRDefault="007501D4" w:rsidP="007501D4">
            <w:pPr>
              <w:jc w:val="center"/>
              <w:rPr>
                <w:spacing w:val="-1"/>
                <w:sz w:val="24"/>
                <w:szCs w:val="24"/>
              </w:rPr>
            </w:pPr>
            <w:r>
              <w:rPr>
                <w:spacing w:val="-1"/>
                <w:sz w:val="24"/>
                <w:szCs w:val="24"/>
              </w:rPr>
              <w:t>«</w:t>
            </w:r>
            <w:r w:rsidRPr="007501D4">
              <w:rPr>
                <w:spacing w:val="-1"/>
                <w:sz w:val="24"/>
                <w:szCs w:val="24"/>
              </w:rPr>
              <w:t xml:space="preserve">Об утверждении Порядка осуществления муниципального контроля в </w:t>
            </w:r>
            <w:proofErr w:type="spellStart"/>
            <w:r w:rsidRPr="007501D4">
              <w:rPr>
                <w:spacing w:val="-1"/>
                <w:sz w:val="24"/>
                <w:szCs w:val="24"/>
              </w:rPr>
              <w:t>Бронницком</w:t>
            </w:r>
            <w:proofErr w:type="spellEnd"/>
            <w:r w:rsidRPr="007501D4">
              <w:rPr>
                <w:spacing w:val="-1"/>
                <w:sz w:val="24"/>
                <w:szCs w:val="24"/>
              </w:rPr>
              <w:t xml:space="preserve"> </w:t>
            </w:r>
            <w:r w:rsidRPr="007501D4">
              <w:rPr>
                <w:spacing w:val="-1"/>
                <w:sz w:val="24"/>
                <w:szCs w:val="24"/>
              </w:rPr>
              <w:lastRenderedPageBreak/>
              <w:t>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Pr>
                <w:spacing w:val="-1"/>
                <w:sz w:val="24"/>
                <w:szCs w:val="24"/>
              </w:rPr>
              <w:t>»</w:t>
            </w:r>
          </w:p>
        </w:tc>
        <w:tc>
          <w:tcPr>
            <w:tcW w:w="2200" w:type="dxa"/>
            <w:tcBorders>
              <w:top w:val="single" w:sz="4" w:space="0" w:color="auto"/>
              <w:left w:val="single" w:sz="4" w:space="0" w:color="auto"/>
              <w:bottom w:val="single" w:sz="4" w:space="0" w:color="auto"/>
              <w:right w:val="single" w:sz="4" w:space="0" w:color="auto"/>
            </w:tcBorders>
          </w:tcPr>
          <w:p w:rsidR="00507337" w:rsidRDefault="00507337" w:rsidP="00507337">
            <w:pPr>
              <w:pStyle w:val="a4"/>
              <w:spacing w:before="0" w:beforeAutospacing="0" w:after="0"/>
              <w:jc w:val="center"/>
              <w:rPr>
                <w:color w:val="000000"/>
              </w:rPr>
            </w:pPr>
            <w:proofErr w:type="gramStart"/>
            <w:r w:rsidRPr="00681DC9">
              <w:rPr>
                <w:color w:val="000000"/>
              </w:rPr>
              <w:lastRenderedPageBreak/>
              <w:t>юридические</w:t>
            </w:r>
            <w:proofErr w:type="gramEnd"/>
            <w:r w:rsidRPr="00681DC9">
              <w:rPr>
                <w:color w:val="000000"/>
              </w:rPr>
              <w:t xml:space="preserve"> лица</w:t>
            </w:r>
            <w:r>
              <w:rPr>
                <w:color w:val="000000"/>
              </w:rPr>
              <w:t>,</w:t>
            </w:r>
          </w:p>
          <w:p w:rsidR="000B3F80" w:rsidRPr="00681DC9" w:rsidRDefault="00507337" w:rsidP="00507337">
            <w:pPr>
              <w:pStyle w:val="a4"/>
              <w:spacing w:before="0" w:beforeAutospacing="0" w:after="0"/>
              <w:jc w:val="center"/>
              <w:rPr>
                <w:color w:val="000000"/>
              </w:rPr>
            </w:pPr>
            <w:r>
              <w:rPr>
                <w:color w:val="000000"/>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hideMark/>
          </w:tcPr>
          <w:p w:rsidR="000B3F80" w:rsidRPr="00681DC9" w:rsidRDefault="000B3F80">
            <w:pPr>
              <w:pStyle w:val="a4"/>
              <w:spacing w:before="0" w:beforeAutospacing="0" w:after="0"/>
              <w:jc w:val="center"/>
              <w:rPr>
                <w:color w:val="000000"/>
              </w:rPr>
            </w:pPr>
            <w:r w:rsidRPr="00681DC9">
              <w:rPr>
                <w:color w:val="000000"/>
              </w:rPr>
              <w:t>в полном объёме</w:t>
            </w:r>
          </w:p>
        </w:tc>
        <w:tc>
          <w:tcPr>
            <w:tcW w:w="6770" w:type="dxa"/>
            <w:tcBorders>
              <w:top w:val="single" w:sz="4" w:space="0" w:color="auto"/>
              <w:left w:val="single" w:sz="4" w:space="0" w:color="auto"/>
              <w:bottom w:val="single" w:sz="4" w:space="0" w:color="auto"/>
              <w:right w:val="single" w:sz="4" w:space="0" w:color="auto"/>
            </w:tcBorders>
          </w:tcPr>
          <w:p w:rsidR="000B3F80" w:rsidRPr="00681DC9" w:rsidRDefault="000B3F80">
            <w:pPr>
              <w:pStyle w:val="s1"/>
              <w:shd w:val="clear" w:color="auto" w:fill="FFFFFF"/>
              <w:spacing w:before="0" w:beforeAutospacing="0" w:after="0" w:afterAutospacing="0"/>
              <w:ind w:firstLine="601"/>
              <w:jc w:val="both"/>
              <w:rPr>
                <w:color w:val="000000"/>
              </w:rPr>
            </w:pPr>
          </w:p>
        </w:tc>
      </w:tr>
    </w:tbl>
    <w:p w:rsidR="00091536" w:rsidRPr="00681DC9" w:rsidRDefault="00091536" w:rsidP="003E29A9">
      <w:pPr>
        <w:jc w:val="center"/>
        <w:rPr>
          <w:sz w:val="24"/>
          <w:szCs w:val="24"/>
        </w:rPr>
      </w:pPr>
    </w:p>
    <w:sectPr w:rsidR="00091536" w:rsidRPr="00681DC9" w:rsidSect="000B3F8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80"/>
    <w:rsid w:val="00087110"/>
    <w:rsid w:val="00091536"/>
    <w:rsid w:val="000B3F80"/>
    <w:rsid w:val="001F4798"/>
    <w:rsid w:val="002B03E9"/>
    <w:rsid w:val="003E29A9"/>
    <w:rsid w:val="00507337"/>
    <w:rsid w:val="005E4143"/>
    <w:rsid w:val="005F5D74"/>
    <w:rsid w:val="00681DC9"/>
    <w:rsid w:val="00727D61"/>
    <w:rsid w:val="007501D4"/>
    <w:rsid w:val="00863A0C"/>
    <w:rsid w:val="009575E4"/>
    <w:rsid w:val="00972834"/>
    <w:rsid w:val="00AB1662"/>
    <w:rsid w:val="00D7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F8680-F880-4345-B2A0-95D313E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F80"/>
    <w:rPr>
      <w:rFonts w:ascii="Times New Roman" w:eastAsia="Times New Roman" w:hAnsi="Times New Roman"/>
    </w:rPr>
  </w:style>
  <w:style w:type="paragraph" w:styleId="1">
    <w:name w:val="heading 1"/>
    <w:basedOn w:val="a"/>
    <w:next w:val="a"/>
    <w:link w:val="10"/>
    <w:qFormat/>
    <w:rsid w:val="000B3F80"/>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B3F80"/>
    <w:rPr>
      <w:rFonts w:ascii="Times New Roman" w:eastAsia="Times New Roman" w:hAnsi="Times New Roman" w:cs="Times New Roman"/>
      <w:b/>
      <w:sz w:val="28"/>
      <w:szCs w:val="20"/>
      <w:lang w:eastAsia="ru-RU"/>
    </w:rPr>
  </w:style>
  <w:style w:type="character" w:styleId="a3">
    <w:name w:val="Hyperlink"/>
    <w:uiPriority w:val="99"/>
    <w:semiHidden/>
    <w:unhideWhenUsed/>
    <w:rsid w:val="000B3F80"/>
    <w:rPr>
      <w:color w:val="0000FF"/>
      <w:u w:val="single"/>
    </w:rPr>
  </w:style>
  <w:style w:type="paragraph" w:styleId="a4">
    <w:name w:val="Normal (Web)"/>
    <w:basedOn w:val="a"/>
    <w:uiPriority w:val="99"/>
    <w:unhideWhenUsed/>
    <w:rsid w:val="000B3F80"/>
    <w:pPr>
      <w:spacing w:before="100" w:beforeAutospacing="1" w:after="136"/>
    </w:pPr>
    <w:rPr>
      <w:sz w:val="24"/>
      <w:szCs w:val="24"/>
    </w:rPr>
  </w:style>
  <w:style w:type="paragraph" w:styleId="a5">
    <w:name w:val="Body Text"/>
    <w:basedOn w:val="a"/>
    <w:link w:val="a6"/>
    <w:uiPriority w:val="99"/>
    <w:semiHidden/>
    <w:unhideWhenUsed/>
    <w:rsid w:val="000B3F80"/>
    <w:pPr>
      <w:jc w:val="both"/>
    </w:pPr>
    <w:rPr>
      <w:sz w:val="28"/>
    </w:rPr>
  </w:style>
  <w:style w:type="character" w:customStyle="1" w:styleId="a6">
    <w:name w:val="Основной текст Знак"/>
    <w:link w:val="a5"/>
    <w:uiPriority w:val="99"/>
    <w:semiHidden/>
    <w:rsid w:val="000B3F80"/>
    <w:rPr>
      <w:rFonts w:ascii="Times New Roman" w:eastAsia="Times New Roman" w:hAnsi="Times New Roman" w:cs="Times New Roman"/>
      <w:sz w:val="28"/>
      <w:szCs w:val="20"/>
      <w:lang w:eastAsia="ru-RU"/>
    </w:rPr>
  </w:style>
  <w:style w:type="paragraph" w:customStyle="1" w:styleId="s1">
    <w:name w:val="s_1"/>
    <w:basedOn w:val="a"/>
    <w:uiPriority w:val="99"/>
    <w:rsid w:val="000B3F80"/>
    <w:pPr>
      <w:spacing w:before="100" w:beforeAutospacing="1" w:after="100" w:afterAutospacing="1"/>
    </w:pPr>
    <w:rPr>
      <w:sz w:val="24"/>
      <w:szCs w:val="24"/>
    </w:rPr>
  </w:style>
  <w:style w:type="character" w:customStyle="1" w:styleId="a7">
    <w:name w:val="Гипертекстовая ссылка"/>
    <w:uiPriority w:val="99"/>
    <w:rsid w:val="000B3F80"/>
    <w:rPr>
      <w:b/>
      <w:bCs/>
      <w:color w:val="106BBE"/>
    </w:rPr>
  </w:style>
  <w:style w:type="character" w:styleId="a8">
    <w:name w:val="Emphasis"/>
    <w:uiPriority w:val="20"/>
    <w:qFormat/>
    <w:rsid w:val="000B3F80"/>
    <w:rPr>
      <w:i/>
      <w:iCs/>
    </w:rPr>
  </w:style>
  <w:style w:type="character" w:styleId="a9">
    <w:name w:val="Strong"/>
    <w:qFormat/>
    <w:rsid w:val="000B3F80"/>
    <w:rPr>
      <w:b/>
      <w:bCs/>
    </w:rPr>
  </w:style>
  <w:style w:type="paragraph" w:customStyle="1" w:styleId="aa">
    <w:name w:val="Знак Знак Знак Знак"/>
    <w:basedOn w:val="a"/>
    <w:rsid w:val="009575E4"/>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83D4CE7E03A7E49F9CDC29058A45C6D6F996CE53B2F32FDEDAAC97B01774FE768C1B51BD4B47B1FB3K" TargetMode="Externa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35EAB63BE54A03920889D2167C36115E9D54B7816148770631EC51F016BC688EC6322D8F1453DDH930K" TargetMode="External"/><Relationship Id="rId5" Type="http://schemas.openxmlformats.org/officeDocument/2006/relationships/hyperlink" Target="consultantplus://offline/ref=AD35EAB63BE54A03920889D2167C36115D9555B28A6348770631EC51F016BC688EC6322D8F1456D5H939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5CC42-FCC1-4E94-975B-2827D559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Links>
    <vt:vector size="30" baseType="variant">
      <vt:variant>
        <vt:i4>2883641</vt:i4>
      </vt:variant>
      <vt:variant>
        <vt:i4>12</vt:i4>
      </vt:variant>
      <vt:variant>
        <vt:i4>0</vt:i4>
      </vt:variant>
      <vt:variant>
        <vt:i4>5</vt:i4>
      </vt:variant>
      <vt:variant>
        <vt:lpwstr>consultantplus://offline/ref=B2483D4CE7E03A7E49F9CDC29058A45C6D6F996CE53B2F32FDEDAAC97B01774FE768C1B51BD4B47B1FB3K</vt:lpwstr>
      </vt:variant>
      <vt:variant>
        <vt:lpwstr/>
      </vt:variant>
      <vt:variant>
        <vt:i4>6946873</vt:i4>
      </vt:variant>
      <vt:variant>
        <vt:i4>9</vt:i4>
      </vt:variant>
      <vt:variant>
        <vt:i4>0</vt:i4>
      </vt:variant>
      <vt:variant>
        <vt:i4>5</vt:i4>
      </vt:variant>
      <vt:variant>
        <vt:lpwstr>garantf1://12064247.0/</vt:lpwstr>
      </vt:variant>
      <vt:variant>
        <vt:lpwstr/>
      </vt:variant>
      <vt:variant>
        <vt:i4>2490429</vt:i4>
      </vt:variant>
      <vt:variant>
        <vt:i4>6</vt:i4>
      </vt:variant>
      <vt:variant>
        <vt:i4>0</vt:i4>
      </vt:variant>
      <vt:variant>
        <vt:i4>5</vt:i4>
      </vt:variant>
      <vt:variant>
        <vt:lpwstr>consultantplus://offline/ref=AD35EAB63BE54A03920889D2167C36115E9D54B7816148770631EC51F016BC688EC6322D8F1453DDH930K</vt:lpwstr>
      </vt:variant>
      <vt:variant>
        <vt:lpwstr/>
      </vt:variant>
      <vt:variant>
        <vt:i4>5308418</vt:i4>
      </vt:variant>
      <vt:variant>
        <vt:i4>3</vt:i4>
      </vt:variant>
      <vt:variant>
        <vt:i4>0</vt:i4>
      </vt:variant>
      <vt:variant>
        <vt:i4>5</vt:i4>
      </vt:variant>
      <vt:variant>
        <vt:lpwstr/>
      </vt:variant>
      <vt:variant>
        <vt:lpwstr>Par0</vt:lpwstr>
      </vt:variant>
      <vt:variant>
        <vt:i4>2490470</vt:i4>
      </vt:variant>
      <vt:variant>
        <vt:i4>0</vt:i4>
      </vt:variant>
      <vt:variant>
        <vt:i4>0</vt:i4>
      </vt:variant>
      <vt:variant>
        <vt:i4>5</vt:i4>
      </vt:variant>
      <vt:variant>
        <vt:lpwstr>consultantplus://offline/ref=AD35EAB63BE54A03920889D2167C36115D9555B28A6348770631EC51F016BC688EC6322D8F1456D5H939K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2</cp:revision>
  <dcterms:created xsi:type="dcterms:W3CDTF">2019-03-20T06:56:00Z</dcterms:created>
  <dcterms:modified xsi:type="dcterms:W3CDTF">2019-03-20T06:56:00Z</dcterms:modified>
</cp:coreProperties>
</file>