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5A48A057" w:rsidR="00A0115C" w:rsidRPr="00C03770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40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7C40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</w:t>
      </w:r>
      <w:r w:rsidR="007C40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5498205E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743FECA9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64577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4B3CDF8C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4E24A136" w14:textId="4794CE58" w:rsidR="00F37911" w:rsidRPr="00F37911" w:rsidRDefault="00A0115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14:paraId="6E496B62" w14:textId="77777777"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D371" w14:textId="0527CE58" w:rsidR="00410FA9" w:rsidRP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2</w:t>
      </w:r>
      <w:r w:rsidR="00A0115C">
        <w:rPr>
          <w:rFonts w:ascii="Times New Roman" w:hAnsi="Times New Roman" w:cs="Times New Roman"/>
          <w:sz w:val="28"/>
          <w:szCs w:val="28"/>
        </w:rPr>
        <w:t>8</w:t>
      </w:r>
      <w:r w:rsidR="006074BC">
        <w:rPr>
          <w:rFonts w:ascii="Times New Roman" w:hAnsi="Times New Roman" w:cs="Times New Roman"/>
          <w:sz w:val="28"/>
          <w:szCs w:val="28"/>
        </w:rPr>
        <w:t>.10.2019 №</w:t>
      </w:r>
      <w:r w:rsidR="00A0115C">
        <w:rPr>
          <w:rFonts w:ascii="Times New Roman" w:hAnsi="Times New Roman" w:cs="Times New Roman"/>
          <w:sz w:val="28"/>
          <w:szCs w:val="28"/>
        </w:rPr>
        <w:t>248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42528E53" w14:textId="77777777"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155C7AFB" w14:textId="2D73D18B"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618DC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0D124C" w:rsidRPr="00F86B4E">
        <w:rPr>
          <w:rFonts w:ascii="Times New Roman" w:hAnsi="Times New Roman" w:cs="Times New Roman"/>
          <w:sz w:val="28"/>
          <w:szCs w:val="28"/>
        </w:rPr>
        <w:t>поселения за 20</w:t>
      </w:r>
      <w:r w:rsidR="00C47046">
        <w:rPr>
          <w:rFonts w:ascii="Times New Roman" w:hAnsi="Times New Roman" w:cs="Times New Roman"/>
          <w:sz w:val="28"/>
          <w:szCs w:val="28"/>
        </w:rPr>
        <w:t>2</w:t>
      </w:r>
      <w:r w:rsidR="007C40FC">
        <w:rPr>
          <w:rFonts w:ascii="Times New Roman" w:hAnsi="Times New Roman" w:cs="Times New Roman"/>
          <w:sz w:val="28"/>
          <w:szCs w:val="28"/>
        </w:rPr>
        <w:t>1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0D124C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№1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2C011" w14:textId="13EAC080" w:rsidR="00F86B4E" w:rsidRPr="00F86B4E" w:rsidRDefault="00F86B4E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налоговых расходов </w:t>
      </w:r>
      <w:r w:rsidR="005618D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7C4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B85C04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№2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6154" w14:textId="5BDB4289" w:rsidR="00070851" w:rsidRDefault="00410FA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266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22433D">
        <w:rPr>
          <w:rFonts w:ascii="Times New Roman" w:hAnsi="Times New Roman" w:cs="Times New Roman"/>
          <w:sz w:val="28"/>
          <w:szCs w:val="28"/>
        </w:rPr>
        <w:t>С.Г. Васильева</w:t>
      </w:r>
    </w:p>
    <w:p w14:paraId="17DC1749" w14:textId="77777777" w:rsidR="00123AFD" w:rsidRDefault="00123AFD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158FB691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sz w:val="28"/>
          <w:szCs w:val="28"/>
        </w:rPr>
        <w:t xml:space="preserve">от </w:t>
      </w:r>
      <w:r w:rsidR="00F2118B">
        <w:rPr>
          <w:rFonts w:ascii="Times New Roman" w:hAnsi="Times New Roman" w:cs="Times New Roman"/>
          <w:sz w:val="28"/>
          <w:szCs w:val="28"/>
        </w:rPr>
        <w:t>18</w:t>
      </w:r>
      <w:r w:rsidR="00AA5706" w:rsidRPr="00AA5706">
        <w:rPr>
          <w:rFonts w:ascii="Times New Roman" w:hAnsi="Times New Roman" w:cs="Times New Roman"/>
          <w:sz w:val="28"/>
          <w:szCs w:val="28"/>
        </w:rPr>
        <w:t>.04.202</w:t>
      </w:r>
      <w:r w:rsidR="007C40FC">
        <w:rPr>
          <w:rFonts w:ascii="Times New Roman" w:hAnsi="Times New Roman" w:cs="Times New Roman"/>
          <w:sz w:val="28"/>
          <w:szCs w:val="28"/>
        </w:rPr>
        <w:t>3</w:t>
      </w:r>
      <w:r w:rsidR="0022433D" w:rsidRPr="00AA5706">
        <w:rPr>
          <w:rFonts w:ascii="Times New Roman" w:hAnsi="Times New Roman" w:cs="Times New Roman"/>
          <w:sz w:val="28"/>
          <w:szCs w:val="28"/>
        </w:rPr>
        <w:t>г</w:t>
      </w:r>
      <w:r w:rsidRPr="00AA5706">
        <w:rPr>
          <w:rFonts w:ascii="Times New Roman" w:hAnsi="Times New Roman" w:cs="Times New Roman"/>
          <w:sz w:val="28"/>
          <w:szCs w:val="28"/>
        </w:rPr>
        <w:t xml:space="preserve"> </w:t>
      </w:r>
      <w:r w:rsidRPr="00F21D9B">
        <w:rPr>
          <w:rFonts w:ascii="Times New Roman" w:hAnsi="Times New Roman" w:cs="Times New Roman"/>
          <w:sz w:val="28"/>
          <w:szCs w:val="28"/>
        </w:rPr>
        <w:t xml:space="preserve">№ </w:t>
      </w:r>
      <w:r w:rsidR="00F2118B">
        <w:rPr>
          <w:rFonts w:ascii="Times New Roman" w:hAnsi="Times New Roman" w:cs="Times New Roman"/>
          <w:sz w:val="28"/>
          <w:szCs w:val="28"/>
        </w:rPr>
        <w:t>24</w:t>
      </w:r>
      <w:r w:rsidR="0022433D" w:rsidRPr="00F21D9B">
        <w:rPr>
          <w:rFonts w:ascii="Times New Roman" w:hAnsi="Times New Roman" w:cs="Times New Roman"/>
          <w:sz w:val="28"/>
          <w:szCs w:val="28"/>
        </w:rPr>
        <w:t>-рг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0869C41C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C47046">
        <w:rPr>
          <w:rFonts w:ascii="Times New Roman" w:hAnsi="Times New Roman" w:cs="Times New Roman"/>
          <w:b/>
          <w:sz w:val="28"/>
          <w:szCs w:val="28"/>
        </w:rPr>
        <w:t>2</w:t>
      </w:r>
      <w:r w:rsidR="007C40FC">
        <w:rPr>
          <w:rFonts w:ascii="Times New Roman" w:hAnsi="Times New Roman" w:cs="Times New Roman"/>
          <w:b/>
          <w:sz w:val="28"/>
          <w:szCs w:val="28"/>
        </w:rPr>
        <w:t>1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4D89D4B4" w:rsidR="00B00014" w:rsidRPr="0022433D" w:rsidRDefault="00B00014" w:rsidP="003230FE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A5706">
        <w:rPr>
          <w:color w:val="000000"/>
          <w:sz w:val="28"/>
          <w:szCs w:val="28"/>
        </w:rPr>
        <w:t xml:space="preserve">Решением Совета депутатов </w:t>
      </w:r>
      <w:r w:rsidR="009173CE" w:rsidRPr="00AA5706">
        <w:rPr>
          <w:color w:val="000000"/>
          <w:sz w:val="28"/>
          <w:szCs w:val="28"/>
        </w:rPr>
        <w:t xml:space="preserve">Бронницкого сельского </w:t>
      </w:r>
      <w:r w:rsidRPr="00AA5706">
        <w:rPr>
          <w:color w:val="000000"/>
          <w:sz w:val="28"/>
          <w:szCs w:val="28"/>
        </w:rPr>
        <w:t>поселения</w:t>
      </w:r>
      <w:r w:rsidR="00145B51" w:rsidRPr="00AA5706">
        <w:rPr>
          <w:color w:val="000000"/>
          <w:sz w:val="28"/>
          <w:szCs w:val="28"/>
        </w:rPr>
        <w:t xml:space="preserve"> </w:t>
      </w:r>
      <w:r w:rsidRPr="00AA5706">
        <w:rPr>
          <w:color w:val="000000"/>
          <w:sz w:val="28"/>
          <w:szCs w:val="28"/>
        </w:rPr>
        <w:t xml:space="preserve">от </w:t>
      </w:r>
      <w:r w:rsidR="009173CE" w:rsidRPr="00AA5706">
        <w:rPr>
          <w:color w:val="000000"/>
          <w:sz w:val="28"/>
          <w:szCs w:val="28"/>
        </w:rPr>
        <w:t>30.04.2020г</w:t>
      </w:r>
      <w:r w:rsidR="00145B51" w:rsidRPr="00AA5706">
        <w:rPr>
          <w:color w:val="000000"/>
          <w:sz w:val="28"/>
          <w:szCs w:val="28"/>
        </w:rPr>
        <w:t xml:space="preserve"> №221 </w:t>
      </w:r>
      <w:r w:rsidRPr="00AA5706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AA5706">
        <w:rPr>
          <w:color w:val="000000"/>
          <w:sz w:val="28"/>
          <w:szCs w:val="28"/>
        </w:rPr>
        <w:t>Бронницкого сельского</w:t>
      </w:r>
      <w:r w:rsidRPr="00AA5706">
        <w:rPr>
          <w:color w:val="000000"/>
          <w:sz w:val="28"/>
          <w:szCs w:val="28"/>
        </w:rPr>
        <w:t xml:space="preserve"> поселения» </w:t>
      </w:r>
      <w:r w:rsidR="00C47046">
        <w:rPr>
          <w:color w:val="000000"/>
          <w:sz w:val="28"/>
          <w:szCs w:val="28"/>
        </w:rPr>
        <w:t xml:space="preserve">(с изм. от </w:t>
      </w:r>
      <w:r w:rsidR="00C47046" w:rsidRPr="00C47046">
        <w:rPr>
          <w:color w:val="000000"/>
          <w:sz w:val="28"/>
          <w:szCs w:val="28"/>
        </w:rPr>
        <w:t>15.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11.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2021</w:t>
      </w:r>
      <w:r w:rsidR="003230FE">
        <w:rPr>
          <w:color w:val="000000"/>
          <w:sz w:val="28"/>
          <w:szCs w:val="28"/>
        </w:rPr>
        <w:t>г.</w:t>
      </w:r>
      <w:r w:rsidR="00C47046" w:rsidRPr="00C47046">
        <w:rPr>
          <w:color w:val="000000"/>
          <w:sz w:val="28"/>
          <w:szCs w:val="28"/>
        </w:rPr>
        <w:t xml:space="preserve"> № 41</w:t>
      </w:r>
      <w:r w:rsidR="00C47046">
        <w:rPr>
          <w:color w:val="000000"/>
          <w:sz w:val="28"/>
          <w:szCs w:val="28"/>
        </w:rPr>
        <w:t xml:space="preserve"> утв. Ре</w:t>
      </w:r>
      <w:r w:rsidR="003230FE">
        <w:rPr>
          <w:color w:val="000000"/>
          <w:sz w:val="28"/>
          <w:szCs w:val="28"/>
        </w:rPr>
        <w:t>шением Совета депутатов Бронницкого сельского поселения «</w:t>
      </w:r>
      <w:r w:rsidR="003230FE" w:rsidRPr="003230FE">
        <w:rPr>
          <w:color w:val="000000"/>
          <w:sz w:val="28"/>
          <w:szCs w:val="28"/>
        </w:rPr>
        <w:t>О внесении изменений в решение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Совета депутатов от 30.04.2020 № 221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«Об установлении налога на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имущество физических лиц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на территории Бронницкого сельского поселения»</w:t>
      </w:r>
      <w:r w:rsidR="003230FE">
        <w:rPr>
          <w:color w:val="000000"/>
          <w:sz w:val="28"/>
          <w:szCs w:val="28"/>
        </w:rPr>
        <w:t xml:space="preserve">) </w:t>
      </w:r>
      <w:r w:rsidRPr="00AA5706">
        <w:rPr>
          <w:color w:val="000000"/>
          <w:sz w:val="28"/>
          <w:szCs w:val="28"/>
        </w:rPr>
        <w:t xml:space="preserve">определено, что </w:t>
      </w:r>
      <w:r w:rsidR="003230FE">
        <w:rPr>
          <w:color w:val="000000"/>
          <w:sz w:val="28"/>
          <w:szCs w:val="28"/>
        </w:rPr>
        <w:t>н</w:t>
      </w:r>
      <w:r w:rsidR="003230FE" w:rsidRPr="003230FE">
        <w:rPr>
          <w:color w:val="000000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Налогового Кодекса РФ, устанавливающих размеры налоговых вычетов для отдельных видов недвижимости.</w:t>
      </w:r>
      <w:r w:rsidRPr="00AA5706">
        <w:rPr>
          <w:color w:val="000000"/>
          <w:sz w:val="28"/>
          <w:szCs w:val="28"/>
        </w:rPr>
        <w:t xml:space="preserve"> Данным решением установлены</w:t>
      </w:r>
      <w:r w:rsidRPr="0022433D">
        <w:rPr>
          <w:color w:val="000000"/>
          <w:sz w:val="28"/>
          <w:szCs w:val="28"/>
        </w:rPr>
        <w:t xml:space="preserve">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</w:t>
      </w:r>
      <w:r w:rsidRPr="0022433D">
        <w:rPr>
          <w:color w:val="000000"/>
          <w:sz w:val="28"/>
          <w:szCs w:val="28"/>
        </w:rPr>
        <w:lastRenderedPageBreak/>
        <w:t xml:space="preserve">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EBF4EAF" w:rsidR="00A627DF" w:rsidRPr="0022433D" w:rsidRDefault="00AF4C5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4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</w:t>
      </w:r>
      <w:r w:rsidR="00282ADB" w:rsidRPr="00AA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83E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</w:t>
      </w:r>
      <w:r w:rsidR="003210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стоимости </w:t>
      </w:r>
      <w:r w:rsidR="00321055" w:rsidRPr="00321055">
        <w:rPr>
          <w:rFonts w:ascii="Times New Roman" w:hAnsi="Times New Roman" w:cs="Times New Roman"/>
          <w:color w:val="000000"/>
          <w:sz w:val="28"/>
          <w:szCs w:val="28"/>
        </w:rPr>
        <w:t>в зависимости от вида разрешенного использования участка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</w:t>
      </w:r>
      <w:r w:rsidR="00B00014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AA5706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A5706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4A17CCE7" w:rsidR="005A3CBA" w:rsidRPr="00AA5706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</w:r>
      <w:r w:rsidRPr="00AA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04848EEB" w14:textId="7299B615" w:rsidR="00FF5F91" w:rsidRDefault="00356BD2" w:rsidP="00356B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F5F91" w:rsidRPr="00FF5F91">
        <w:rPr>
          <w:rFonts w:ascii="Times New Roman" w:eastAsia="Calibri" w:hAnsi="Times New Roman" w:cs="Times New Roman"/>
          <w:sz w:val="28"/>
          <w:szCs w:val="28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="00FF5F91" w:rsidRP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41D884" w14:textId="6C6B7DEC" w:rsidR="00B00014" w:rsidRPr="0022433D" w:rsidRDefault="00B00014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муниципальными нормативными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45866B43" w14:textId="24A5397C" w:rsidR="00277621" w:rsidRPr="00277621" w:rsidRDefault="00F33544" w:rsidP="0027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Решением Совета депутатов Бронницкого сельского поселения от </w:t>
      </w:r>
      <w:r w:rsidR="00277621">
        <w:rPr>
          <w:rFonts w:ascii="Times New Roman" w:hAnsi="Times New Roman" w:cs="Times New Roman"/>
          <w:sz w:val="28"/>
          <w:szCs w:val="28"/>
        </w:rPr>
        <w:t>27.04.2021г.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№</w:t>
      </w:r>
      <w:r w:rsidR="00277621">
        <w:rPr>
          <w:rFonts w:ascii="Times New Roman" w:hAnsi="Times New Roman" w:cs="Times New Roman"/>
          <w:sz w:val="28"/>
          <w:szCs w:val="28"/>
        </w:rPr>
        <w:t xml:space="preserve">22 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Бронницкого сельского поселения» </w:t>
      </w:r>
      <w:r w:rsidR="00277621">
        <w:rPr>
          <w:rFonts w:ascii="Times New Roman" w:hAnsi="Times New Roman" w:cs="Times New Roman"/>
          <w:sz w:val="28"/>
          <w:szCs w:val="28"/>
        </w:rPr>
        <w:t>сохранены вышеперечисленные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77621">
        <w:rPr>
          <w:rFonts w:ascii="Times New Roman" w:hAnsi="Times New Roman" w:cs="Times New Roman"/>
          <w:sz w:val="28"/>
          <w:szCs w:val="28"/>
        </w:rPr>
        <w:t>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277621">
        <w:rPr>
          <w:rFonts w:ascii="Times New Roman" w:hAnsi="Times New Roman" w:cs="Times New Roman"/>
          <w:sz w:val="28"/>
          <w:szCs w:val="28"/>
        </w:rPr>
        <w:t>ы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в виде полного освобождения от уплаты</w:t>
      </w:r>
      <w:r w:rsidR="00277621">
        <w:rPr>
          <w:rFonts w:ascii="Times New Roman" w:hAnsi="Times New Roman" w:cs="Times New Roman"/>
          <w:sz w:val="28"/>
          <w:szCs w:val="28"/>
        </w:rPr>
        <w:t xml:space="preserve"> налога.</w:t>
      </w:r>
    </w:p>
    <w:p w14:paraId="6961300A" w14:textId="03302207" w:rsidR="00791E8D" w:rsidRPr="0022433D" w:rsidRDefault="00F33544" w:rsidP="002776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По итогам проведения инвентаризации предоставленных налоговых льгот составлен перечень налоговых расходов </w:t>
      </w:r>
      <w:r w:rsidR="00A627DF" w:rsidRPr="0022433D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321055">
        <w:rPr>
          <w:rFonts w:ascii="Times New Roman" w:hAnsi="Times New Roman" w:cs="Times New Roman"/>
          <w:sz w:val="28"/>
          <w:szCs w:val="28"/>
        </w:rPr>
        <w:t>П</w:t>
      </w:r>
      <w:r w:rsidRPr="0022433D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A627DF" w:rsidRPr="0022433D">
        <w:rPr>
          <w:rFonts w:ascii="Times New Roman" w:hAnsi="Times New Roman" w:cs="Times New Roman"/>
          <w:sz w:val="28"/>
          <w:szCs w:val="28"/>
        </w:rPr>
        <w:t>решению</w:t>
      </w:r>
      <w:r w:rsidRPr="0022433D">
        <w:rPr>
          <w:rFonts w:ascii="Times New Roman" w:hAnsi="Times New Roman" w:cs="Times New Roman"/>
          <w:sz w:val="28"/>
          <w:szCs w:val="28"/>
        </w:rPr>
        <w:t>).</w:t>
      </w: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39A54F8E" w:rsidR="008726A9" w:rsidRPr="0022433D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Оценка бюджетной, экономической и социальной эффективности предоставленных налоговых льгот.</w:t>
      </w:r>
    </w:p>
    <w:p w14:paraId="4C82C850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02BA78" w14:textId="24E9D4EB" w:rsidR="00791E8D" w:rsidRPr="0022433D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7947DE" w14:textId="2B70E7D6" w:rsidR="00DC6FFB" w:rsidRPr="0022433D" w:rsidRDefault="00C63037" w:rsidP="00A627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C8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22433D">
        <w:rPr>
          <w:rFonts w:ascii="Times New Roman" w:hAnsi="Times New Roman" w:cs="Times New Roman"/>
          <w:sz w:val="28"/>
          <w:szCs w:val="28"/>
        </w:rPr>
        <w:t>налогоплательщикам, входящим в структуру органов местного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167C8E" w:rsidRPr="0022433D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31644D67" w14:textId="148DA007" w:rsidR="000051BA" w:rsidRPr="00484F0E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</w:t>
      </w:r>
      <w:r w:rsidR="003230F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321055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321055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356BD2">
        <w:rPr>
          <w:rFonts w:ascii="Times New Roman" w:hAnsi="Times New Roman" w:cs="Times New Roman"/>
          <w:sz w:val="28"/>
          <w:szCs w:val="28"/>
          <w:shd w:val="clear" w:color="auto" w:fill="FFFFFF"/>
        </w:rPr>
        <w:t>931,0</w:t>
      </w:r>
      <w:r w:rsidRPr="00484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14:paraId="181E41BF" w14:textId="4AFFFDBD" w:rsidR="00167C8E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484F0E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484F0E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14:paraId="59B6096F" w14:textId="04DC3229" w:rsidR="00484F0E" w:rsidRDefault="00484F0E" w:rsidP="00484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84F0E">
        <w:rPr>
          <w:sz w:val="28"/>
          <w:szCs w:val="28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</w:rPr>
        <w:t xml:space="preserve">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поселения.</w:t>
      </w:r>
    </w:p>
    <w:p w14:paraId="7AAA86A4" w14:textId="0C2C8E00" w:rsidR="00776774" w:rsidRPr="00776774" w:rsidRDefault="00484F0E" w:rsidP="007767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</w:t>
      </w:r>
      <w:r w:rsidR="0035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воспользовалась ни одна организация. </w:t>
      </w:r>
      <w:r w:rsidR="00776774" w:rsidRP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данного вида льгот имеет бюджетный эффект, в связи с тем, что исключаются встречные финансовые потоки в бюджет поселения. Данная льгота </w:t>
      </w:r>
      <w:r w:rsid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сохраняется. Отмена льготы приведет к увеличению расходов бюджета Бронницкого сельского поселения и Новгородского муниципального района.</w:t>
      </w:r>
    </w:p>
    <w:p w14:paraId="7528FB38" w14:textId="58F64464" w:rsidR="005D1A85" w:rsidRPr="001C69B5" w:rsidRDefault="001C69B5" w:rsidP="001C69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 </w:t>
      </w:r>
      <w:r w:rsidR="005D1A85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льгота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</w:t>
      </w:r>
      <w:r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</w:t>
      </w:r>
      <w:r w:rsidR="005D1A85" w:rsidRPr="001C69B5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37444C30" w14:textId="5F7DA73D" w:rsidR="00DC6FFB" w:rsidRPr="00484F0E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715929" w14:textId="168B55BE" w:rsidR="00526050" w:rsidRPr="00484F0E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5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льготой воспользовал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5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 и сборов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35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15,1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="00526050" w:rsidRPr="00484F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F972D0" w14:textId="7E91A003" w:rsidR="004551C9" w:rsidRDefault="00526050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>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</w:r>
    </w:p>
    <w:p w14:paraId="1474AF9D" w14:textId="200D4B0B" w:rsidR="00776774" w:rsidRPr="00776774" w:rsidRDefault="001C69B5" w:rsidP="0077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1C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Pr="001C69B5">
        <w:rPr>
          <w:rFonts w:ascii="Times New Roman" w:hAnsi="Times New Roman" w:cs="Times New Roman"/>
          <w:sz w:val="28"/>
          <w:szCs w:val="28"/>
        </w:rPr>
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1C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4" w:rsidRPr="00776774">
        <w:rPr>
          <w:rFonts w:ascii="Times New Roman" w:hAnsi="Times New Roman" w:cs="Times New Roman"/>
          <w:sz w:val="28"/>
          <w:szCs w:val="28"/>
        </w:rPr>
        <w:t xml:space="preserve">Предоставление данного вида льгот имеет бюджетный эффект, в связи с тем, что исключаются встречные финансовые потоки в бюджет поселения. </w:t>
      </w:r>
      <w:r w:rsidR="00776774">
        <w:rPr>
          <w:rFonts w:ascii="Times New Roman" w:hAnsi="Times New Roman" w:cs="Times New Roman"/>
          <w:sz w:val="28"/>
          <w:szCs w:val="28"/>
        </w:rPr>
        <w:t>Д</w:t>
      </w:r>
      <w:r w:rsidR="00776774" w:rsidRPr="00776774">
        <w:rPr>
          <w:rFonts w:ascii="Times New Roman" w:hAnsi="Times New Roman" w:cs="Times New Roman"/>
          <w:sz w:val="28"/>
          <w:szCs w:val="28"/>
        </w:rPr>
        <w:t>анная льгота сохраняется. Отмена льготы приведет к увеличению расходов бюджета Новгородского муниципального района.</w:t>
      </w:r>
    </w:p>
    <w:p w14:paraId="255A24A1" w14:textId="1EEA1001" w:rsidR="001C69B5" w:rsidRPr="00AF4C54" w:rsidRDefault="001C69B5" w:rsidP="001C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23B7E5" w14:textId="77777777" w:rsidR="001C69B5" w:rsidRPr="001C69B5" w:rsidRDefault="001C69B5" w:rsidP="001C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49996" w14:textId="77777777" w:rsidR="001C69B5" w:rsidRDefault="001C69B5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4FF893" w14:textId="77777777" w:rsidR="00484F0E" w:rsidRPr="0022433D" w:rsidRDefault="00484F0E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970222" w14:textId="54447AA3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07AD8DBF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</w:rPr>
        <w:t xml:space="preserve">от </w:t>
      </w:r>
      <w:r w:rsidR="00F2118B">
        <w:rPr>
          <w:rFonts w:ascii="Times New Roman" w:hAnsi="Times New Roman" w:cs="Times New Roman"/>
          <w:sz w:val="28"/>
          <w:szCs w:val="28"/>
        </w:rPr>
        <w:t>18</w:t>
      </w:r>
      <w:r w:rsidR="003869BB" w:rsidRPr="003869BB">
        <w:rPr>
          <w:rFonts w:ascii="Times New Roman" w:hAnsi="Times New Roman" w:cs="Times New Roman"/>
          <w:sz w:val="28"/>
          <w:szCs w:val="28"/>
        </w:rPr>
        <w:t>.04.202</w:t>
      </w:r>
      <w:r w:rsidR="00F2118B">
        <w:rPr>
          <w:rFonts w:ascii="Times New Roman" w:hAnsi="Times New Roman" w:cs="Times New Roman"/>
          <w:sz w:val="28"/>
          <w:szCs w:val="28"/>
        </w:rPr>
        <w:t>3</w:t>
      </w:r>
      <w:r w:rsidRPr="003869BB">
        <w:rPr>
          <w:rFonts w:ascii="Times New Roman" w:hAnsi="Times New Roman" w:cs="Times New Roman"/>
          <w:sz w:val="28"/>
          <w:szCs w:val="28"/>
        </w:rPr>
        <w:t xml:space="preserve"> № </w:t>
      </w:r>
      <w:r w:rsidR="00F2118B">
        <w:rPr>
          <w:rFonts w:ascii="Times New Roman" w:hAnsi="Times New Roman" w:cs="Times New Roman"/>
          <w:sz w:val="28"/>
          <w:szCs w:val="28"/>
        </w:rPr>
        <w:t>24</w:t>
      </w:r>
      <w:r w:rsidR="0022433D" w:rsidRPr="003869BB">
        <w:rPr>
          <w:rFonts w:ascii="Times New Roman" w:hAnsi="Times New Roman" w:cs="Times New Roman"/>
          <w:sz w:val="28"/>
          <w:szCs w:val="28"/>
        </w:rPr>
        <w:t>-рг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0328F0A3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056243">
        <w:rPr>
          <w:rFonts w:ascii="Times New Roman" w:hAnsi="Times New Roman" w:cs="Times New Roman"/>
          <w:b/>
          <w:sz w:val="28"/>
          <w:szCs w:val="28"/>
        </w:rPr>
        <w:t xml:space="preserve"> поселения на 202</w:t>
      </w:r>
      <w:r w:rsidR="00AF4C54">
        <w:rPr>
          <w:rFonts w:ascii="Times New Roman" w:hAnsi="Times New Roman" w:cs="Times New Roman"/>
          <w:b/>
          <w:sz w:val="28"/>
          <w:szCs w:val="28"/>
        </w:rPr>
        <w:t>2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395D8C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395D8C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395D8C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395D8C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5BC8F9E2" w:rsidR="00A0115C" w:rsidRPr="003869BB" w:rsidRDefault="00056243" w:rsidP="00277621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24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Бронницкого сельского поселения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t>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09666875" w:rsidR="00A0115C" w:rsidRPr="003869BB" w:rsidRDefault="00A0115C" w:rsidP="0027762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6AB44E2A" w14:textId="0936024B" w:rsidR="00A0115C" w:rsidRPr="003869BB" w:rsidRDefault="00277621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850" w:type="dxa"/>
          </w:tcPr>
          <w:p w14:paraId="22279373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409C56C2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</w:t>
            </w:r>
            <w:r w:rsidR="00AF4C54">
              <w:rPr>
                <w:sz w:val="18"/>
                <w:szCs w:val="18"/>
              </w:rPr>
              <w:t xml:space="preserve"> </w:t>
            </w:r>
            <w:r w:rsidRPr="00047561">
              <w:rPr>
                <w:sz w:val="18"/>
                <w:szCs w:val="18"/>
              </w:rPr>
              <w:t>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14:paraId="584F44F2" w14:textId="77777777" w:rsidR="00304966" w:rsidRPr="003869BB" w:rsidRDefault="00304966" w:rsidP="00304966">
            <w:pPr>
              <w:jc w:val="center"/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6FC337E0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"</w:t>
            </w:r>
            <w:r w:rsidRPr="002776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3D385CF2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№22</w:t>
            </w:r>
          </w:p>
        </w:tc>
        <w:tc>
          <w:tcPr>
            <w:tcW w:w="1134" w:type="dxa"/>
          </w:tcPr>
          <w:p w14:paraId="39D5D0E7" w14:textId="15425C65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27.04.2021</w:t>
            </w:r>
          </w:p>
        </w:tc>
        <w:tc>
          <w:tcPr>
            <w:tcW w:w="850" w:type="dxa"/>
          </w:tcPr>
          <w:p w14:paraId="5ABBF28D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</w:tc>
        <w:tc>
          <w:tcPr>
            <w:tcW w:w="2409" w:type="dxa"/>
          </w:tcPr>
          <w:p w14:paraId="1117CF24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49776C37" w14:textId="77777777" w:rsidTr="00395D8C">
        <w:trPr>
          <w:trHeight w:val="405"/>
          <w:jc w:val="center"/>
        </w:trPr>
        <w:tc>
          <w:tcPr>
            <w:tcW w:w="284" w:type="dxa"/>
          </w:tcPr>
          <w:p w14:paraId="4B8DC4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63EF4FCA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2153F41B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№22</w:t>
            </w:r>
          </w:p>
        </w:tc>
        <w:tc>
          <w:tcPr>
            <w:tcW w:w="1134" w:type="dxa"/>
          </w:tcPr>
          <w:p w14:paraId="056D4217" w14:textId="1FDA8A94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27.04.2021</w:t>
            </w:r>
          </w:p>
        </w:tc>
        <w:tc>
          <w:tcPr>
            <w:tcW w:w="850" w:type="dxa"/>
          </w:tcPr>
          <w:p w14:paraId="4B8D1617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414C0653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09818C3F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>АдминистрацииНовгородского</w:t>
            </w:r>
            <w:proofErr w:type="spellEnd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14:paraId="49EE12A5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5C85B6A4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47D14E8" w14:textId="77777777" w:rsidTr="00395D8C">
        <w:trPr>
          <w:trHeight w:val="405"/>
          <w:jc w:val="center"/>
        </w:trPr>
        <w:tc>
          <w:tcPr>
            <w:tcW w:w="284" w:type="dxa"/>
          </w:tcPr>
          <w:p w14:paraId="220CED0C" w14:textId="7D9804BC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4EEBCA6" w14:textId="6F92F60C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35C81D99" w14:textId="6CD88167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592442A2" w14:textId="29BDCDE3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№22</w:t>
            </w:r>
          </w:p>
        </w:tc>
        <w:tc>
          <w:tcPr>
            <w:tcW w:w="1134" w:type="dxa"/>
          </w:tcPr>
          <w:p w14:paraId="5F1D28B3" w14:textId="49B43A08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27.04.2021</w:t>
            </w:r>
          </w:p>
        </w:tc>
        <w:tc>
          <w:tcPr>
            <w:tcW w:w="850" w:type="dxa"/>
          </w:tcPr>
          <w:p w14:paraId="7CAF51C9" w14:textId="672F9851" w:rsidR="00304966" w:rsidRPr="003869BB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CE18866" w14:textId="045BEF20" w:rsidR="00304966" w:rsidRPr="003869BB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233A9EFA" w14:textId="3475DC32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987" w:type="dxa"/>
          </w:tcPr>
          <w:p w14:paraId="1AF1A248" w14:textId="00E8CA1A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42EB663E" w14:textId="72F9F936" w:rsidR="00304966" w:rsidRPr="00047561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34" w:type="dxa"/>
          </w:tcPr>
          <w:p w14:paraId="5BBE3A4E" w14:textId="7ADA816D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BCF9DC0" w14:textId="2BA439B2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6E3994D" w14:textId="73E8B169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ГОБУЗ «Новгородская ЦРКБ»</w:t>
            </w:r>
          </w:p>
        </w:tc>
      </w:tr>
    </w:tbl>
    <w:p w14:paraId="40E2937B" w14:textId="77777777" w:rsidR="00BE01BD" w:rsidRPr="006C154D" w:rsidRDefault="00BE01B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 w15:restartNumberingAfterBreak="0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56243"/>
    <w:rsid w:val="00070851"/>
    <w:rsid w:val="000D124C"/>
    <w:rsid w:val="000D685A"/>
    <w:rsid w:val="00123AFD"/>
    <w:rsid w:val="00145B51"/>
    <w:rsid w:val="0016110D"/>
    <w:rsid w:val="0016705E"/>
    <w:rsid w:val="00167C8E"/>
    <w:rsid w:val="001C69B5"/>
    <w:rsid w:val="00211166"/>
    <w:rsid w:val="0022433D"/>
    <w:rsid w:val="002308DF"/>
    <w:rsid w:val="00230D5B"/>
    <w:rsid w:val="00261E65"/>
    <w:rsid w:val="00277621"/>
    <w:rsid w:val="00282ADB"/>
    <w:rsid w:val="00293C4F"/>
    <w:rsid w:val="002D161B"/>
    <w:rsid w:val="002F0427"/>
    <w:rsid w:val="00304966"/>
    <w:rsid w:val="00321055"/>
    <w:rsid w:val="003230FE"/>
    <w:rsid w:val="00356BD2"/>
    <w:rsid w:val="00366F58"/>
    <w:rsid w:val="003869BB"/>
    <w:rsid w:val="003C4E81"/>
    <w:rsid w:val="00410FA9"/>
    <w:rsid w:val="004551C9"/>
    <w:rsid w:val="00465055"/>
    <w:rsid w:val="00484F0E"/>
    <w:rsid w:val="00526050"/>
    <w:rsid w:val="00534F6B"/>
    <w:rsid w:val="005618DC"/>
    <w:rsid w:val="0056338C"/>
    <w:rsid w:val="005A3CBA"/>
    <w:rsid w:val="005C5A7E"/>
    <w:rsid w:val="005D1A85"/>
    <w:rsid w:val="006074BC"/>
    <w:rsid w:val="0065234D"/>
    <w:rsid w:val="006C154D"/>
    <w:rsid w:val="006C744B"/>
    <w:rsid w:val="00706B4E"/>
    <w:rsid w:val="007428B5"/>
    <w:rsid w:val="007620BF"/>
    <w:rsid w:val="00776774"/>
    <w:rsid w:val="007876EA"/>
    <w:rsid w:val="00791E8D"/>
    <w:rsid w:val="007C40FC"/>
    <w:rsid w:val="007E0B2F"/>
    <w:rsid w:val="008365D2"/>
    <w:rsid w:val="00850CCA"/>
    <w:rsid w:val="008726A9"/>
    <w:rsid w:val="00877F2D"/>
    <w:rsid w:val="008859EC"/>
    <w:rsid w:val="008970F8"/>
    <w:rsid w:val="008E3DC3"/>
    <w:rsid w:val="008F26C9"/>
    <w:rsid w:val="008F4AED"/>
    <w:rsid w:val="009173CE"/>
    <w:rsid w:val="00937822"/>
    <w:rsid w:val="009B75B7"/>
    <w:rsid w:val="009C7518"/>
    <w:rsid w:val="009F1062"/>
    <w:rsid w:val="00A0115C"/>
    <w:rsid w:val="00A627DF"/>
    <w:rsid w:val="00A643B3"/>
    <w:rsid w:val="00A93A9D"/>
    <w:rsid w:val="00AA5706"/>
    <w:rsid w:val="00AB7F9B"/>
    <w:rsid w:val="00AD26BA"/>
    <w:rsid w:val="00AF4C54"/>
    <w:rsid w:val="00B00014"/>
    <w:rsid w:val="00B8016D"/>
    <w:rsid w:val="00B85C04"/>
    <w:rsid w:val="00BA0F7D"/>
    <w:rsid w:val="00BB6653"/>
    <w:rsid w:val="00BD2ACB"/>
    <w:rsid w:val="00BE01BD"/>
    <w:rsid w:val="00C03770"/>
    <w:rsid w:val="00C47046"/>
    <w:rsid w:val="00C51EB0"/>
    <w:rsid w:val="00C63037"/>
    <w:rsid w:val="00CC3862"/>
    <w:rsid w:val="00CE6203"/>
    <w:rsid w:val="00D24E30"/>
    <w:rsid w:val="00D4683E"/>
    <w:rsid w:val="00D5416F"/>
    <w:rsid w:val="00DC6FFB"/>
    <w:rsid w:val="00DF6D70"/>
    <w:rsid w:val="00EF2FD3"/>
    <w:rsid w:val="00F1161E"/>
    <w:rsid w:val="00F2118B"/>
    <w:rsid w:val="00F21D9B"/>
    <w:rsid w:val="00F33544"/>
    <w:rsid w:val="00F37911"/>
    <w:rsid w:val="00F46647"/>
    <w:rsid w:val="00F574FA"/>
    <w:rsid w:val="00F86B4E"/>
    <w:rsid w:val="00FA0C0B"/>
    <w:rsid w:val="00FD5266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2A4F-F5F0-4480-9B20-9E454C4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Лена</cp:lastModifiedBy>
  <cp:revision>2</cp:revision>
  <cp:lastPrinted>2023-04-27T05:29:00Z</cp:lastPrinted>
  <dcterms:created xsi:type="dcterms:W3CDTF">2023-04-27T05:45:00Z</dcterms:created>
  <dcterms:modified xsi:type="dcterms:W3CDTF">2023-04-27T05:45:00Z</dcterms:modified>
</cp:coreProperties>
</file>