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5D4B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A95D4B">
                              <w:rPr>
                                <w:sz w:val="20"/>
                                <w:szCs w:val="20"/>
                              </w:rPr>
                              <w:t>294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5D4B"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58269C" w:rsidRDefault="00373E4B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5D4B">
                        <w:rPr>
                          <w:sz w:val="20"/>
                          <w:szCs w:val="20"/>
                        </w:rPr>
                        <w:t>10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A95D4B">
                        <w:rPr>
                          <w:sz w:val="20"/>
                          <w:szCs w:val="20"/>
                        </w:rPr>
                        <w:t>294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5D4B">
                        <w:rPr>
                          <w:sz w:val="20"/>
                          <w:szCs w:val="20"/>
                        </w:rPr>
                        <w:t>25</w:t>
                      </w:r>
                    </w:p>
                    <w:p w:rsidR="0058269C" w:rsidRDefault="00373E4B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4F5D16" w:rsidRDefault="00EC3742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270" cy="6743700"/>
            <wp:effectExtent l="0" t="0" r="3810" b="0"/>
            <wp:docPr id="2" name="Рисунок 2" descr="http://kireyskoe.mo38.ru/upload/medialibrary/207/20794a92fcfe483d4de209f3e9420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yskoe.mo38.ru/upload/medialibrary/207/20794a92fcfe483d4de209f3e94205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6"/>
                    <a:stretch/>
                  </pic:blipFill>
                  <pic:spPr bwMode="auto">
                    <a:xfrm>
                      <a:off x="0" y="0"/>
                      <a:ext cx="5940425" cy="67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39C">
        <w:rPr>
          <w:noProof/>
          <w:lang w:eastAsia="ru-RU"/>
        </w:rPr>
        <mc:AlternateContent>
          <mc:Choice Requires="wps">
            <w:drawing>
              <wp:inline distT="0" distB="0" distL="0" distR="0" wp14:anchorId="11A33B75" wp14:editId="3E2CABE1">
                <wp:extent cx="304800" cy="304800"/>
                <wp:effectExtent l="0" t="0" r="0" b="0"/>
                <wp:docPr id="6" name="Прямоугольник 6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FA850" id="Прямоугольник 6" o:spid="_x0000_s1026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BrfyQ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256B2D" w:rsidRPr="00256B2D">
        <w:t xml:space="preserve"> </w: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52CAAF4D" wp14:editId="44B411A3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9BC1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4B156CEF" wp14:editId="1000FB0C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6CEF" id="Прямоугольник 10" o:spid="_x0000_s1028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4yQSIRAwAAHw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10ABB642" wp14:editId="267BAC9D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373E4B" w:rsidRDefault="0028522E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ЗАКОННОСТИ</w:t>
      </w:r>
      <w:r w:rsidR="007D1D1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373E4B" w:rsidRPr="00AB72C0" w:rsidRDefault="00ED1DB3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22E" w:rsidRPr="00A95D4B" w:rsidRDefault="0028522E" w:rsidP="00A95D4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D4B" w:rsidRPr="00A95D4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95D4B" w:rsidRPr="00A95D4B" w:rsidRDefault="00A95D4B" w:rsidP="00A95D4B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A95D4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Размер алиментов, взыскиваемых на несовершеннолетних детей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частью статьи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На основании статьи 210 Гражданского процессуального кодекса Российской Федерации решения судов о взыскании алиментов на содержание несовершеннолетних детей подлежат немедленному исполнению.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Исполнительный документ о взыскании алиментам на содержание несовершеннолетнего ребенка на основании части 4 статьи 21 Федерального закона от 02.10.2007 № 229-ФЗ «Об исполнительном производстве» (далее – Закон об исполнительном производстве) может быть предъявлен к исполнению взыскателем в течение всего срока, на который присуждены платежи, а также в течение трех лет после окончания этого срока.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Таким образом, у должника обязанность уплачивать алименты возникает с момента принятия судебного решения о взыскании алиментов, а не с момента предъявления взыскателем исполнительного документа к исполнению.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В случае неуплаты должником алиментов на содержание несовершеннолетнего ребенка с момента принятия судебного решения до момента предъявления к исполнению исполнительного документа, у должника образуется задолженность по алиментам, расчет которой производится судебным приставом-исполнителем в порядке, предусмотренном статьей 102 Закона об исполнительном производстве, после предъявления взыскателем исполнительного документа к исполнению и возбуждения исполнительного производства.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При наличии у должника задолженности по алиментным платежам взыскания по текущим алиментным обязательствам производятся в размере, установленном решением суда, также производятся удержания в счет погашения возникшей задолженности по алиментным обязательствам. Общий размер удержаний, включая текущие платежи по алиментам и платежи в счет погашения образовавшейся задолженности, в соответствии с частью З статьи 99 Закона об исполнительном производстве не может превышать 70% заработной платы и иных доходов должника-гражданина.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Демидов Г.Г.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праве пенсионеров, проработавших в сельской местности, получить повышенную выплату к страховой пенсии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частью 14 статьи 17 Федерального закона от 28.12.2013 № 400-ФЗ  «О страховых пенсиях» лица, проработавшие в сельской местности не менее 30 лет имеют право на повышение фиксированной выплаты к страховой пенсии  по старости 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законом (за исключением лиц, являющихся получателями пенсии за выслугу лет либо пенсии по инвалидности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 Фиксированная выплата установлена в сумме 4 982 рубля 90 копеек в месяц, фиксированная выплата к страховой пенсии по инвалидности инвалидам III группы, а также по случаю потери кормильца установлена в сумме, равной 50 процентам от 4 985,90 рублей).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Ранее эта выплата прекращалась в случае, если пенсионер переезжал на новое место жительство с выездом из сельской местности.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 01.01.2022 неработающий пенсионер, проживающий в сельской местности и проработавший не менее 30 календарных лет в сельском хозяйстве, вправе </w:t>
      </w:r>
      <w:proofErr w:type="gramStart"/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получать  фиксированную</w:t>
      </w:r>
      <w:proofErr w:type="gramEnd"/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выплату к страховой пенсии по старости или по инвалидности независимо от его выезда на новое место жительства из сельской местности. Лицам, которым был осуществлен перерасчет размера фиксированной выплаты в связи с выездом за пределы сельской местности до 01.01.2022, повышение фиксированной выплаты после указанной даты должно быть установлено органами пенсионного фонда без истребования заявления о перерасчете.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Филиппова Е.А.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 порядок выполнения работодателем квоты для трудоустройства инвалидов на любое рабочее место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Правительства Российской Федерации от 14.03.2022 № 366 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 определен порядок и случаи выполнения работодателем квоты для приема на работу инвалидов при оформлении трудовых отношений с инвалидами на любое рабочее место.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Установлено, что квота для приема инвалидов определяется работодателем ежегодно, до 1 февраля, исходя из среднесписочной численности работников за 4 квартал предыдущего года.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Работодатель обязан выполнить квоту для приема на работу инвалидов в течение текущего года с учетом ее возможного перерасчета. Правилами также определены условия перерасчета квоты для приема на работу инвалидов.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Квота для приема на работу инвалидов считается выполненной при: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наличии трудового договора (в том числе срочного) с инвалидом на рабочее место непосредственно у работодателя;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-наличии трудового договора между инвалидом и организацией, ИП,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заключившие с иной организацией или ИП соглашения о трудоустройстве инвалидов.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если организации, индивидуальному предпринимателю, у которых трудоустраивается инвалид, установлена квота для приема на работу инвалидов, то инвалиды, трудоустроенные в соответствии с соглашением, не учитываются в счет установленной им квоты.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Данное постановление вступает в силу с 1 сентября 2022 г. и действует до 1 сентября 2028 г.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</w:t>
      </w:r>
      <w:proofErr w:type="spellStart"/>
      <w:r w:rsidRPr="009B7D8E">
        <w:rPr>
          <w:rFonts w:ascii="Times New Roman" w:hAnsi="Times New Roman" w:cs="Times New Roman"/>
          <w:i/>
          <w:sz w:val="16"/>
          <w:szCs w:val="16"/>
        </w:rPr>
        <w:t>Скирмантас</w:t>
      </w:r>
      <w:proofErr w:type="spellEnd"/>
      <w:r w:rsidRPr="009B7D8E">
        <w:rPr>
          <w:rFonts w:ascii="Times New Roman" w:hAnsi="Times New Roman" w:cs="Times New Roman"/>
          <w:i/>
          <w:sz w:val="16"/>
          <w:szCs w:val="16"/>
        </w:rPr>
        <w:t xml:space="preserve"> А.А.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A95D4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Вводится бессрочный порядок списания штрафов и пеней с поставщиков (подрядчиков, исполнителей), нарушивших обязательства по государственному или муниципальному контракту из-за внешних санкций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Постановлением Правительства Российской Федерации от 10.03.2022 № 340 «О внесении изменений в постановление Правительства Российской Федерации от 4 июля 2018 № 783» установлено, что для списания пеней и штрафов достаточно будет представить </w:t>
      </w:r>
      <w:proofErr w:type="spellStart"/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>госзаказчику</w:t>
      </w:r>
      <w:proofErr w:type="spellEnd"/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письменное обоснование обстоятельств, повлекших невозможность исполнения контракта в связи с введением санкций и (или) мер ограничительного характера, с приложением подтверждающих документов (при их наличии).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B7D8E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Также дополняются основания для принятия решения о списании начисленной и неуплаченной суммы неустоек (штрафов, пеней) при наличии документа о подтвержденных сторонами контракта расчетах.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Старший помощник прокурора Новгородского района Яковлева Д.А.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4309E0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A95D4B" w:rsidRPr="00A95D4B">
          <w:rPr>
            <w:rStyle w:val="ad"/>
            <w:rFonts w:ascii="Times New Roman" w:hAnsi="Times New Roman" w:cs="Times New Roman"/>
            <w:b/>
            <w:bCs/>
            <w:color w:val="auto"/>
            <w:sz w:val="16"/>
            <w:szCs w:val="16"/>
          </w:rPr>
          <w:t>Для недобросовестных потребителей газа установлена административная ответственность</w:t>
        </w:r>
      </w:hyperlink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B7D8E">
        <w:rPr>
          <w:rFonts w:ascii="Times New Roman" w:hAnsi="Times New Roman" w:cs="Times New Roman"/>
          <w:sz w:val="16"/>
          <w:szCs w:val="16"/>
        </w:rPr>
        <w:t>Федеральным законом от 21.12.2021 № 425-ФЗ внесены изменения в статью 9.22 Кодекса Российской Федерации об административных правонарушениях.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B7D8E">
        <w:rPr>
          <w:rFonts w:ascii="Times New Roman" w:hAnsi="Times New Roman" w:cs="Times New Roman"/>
          <w:sz w:val="16"/>
          <w:szCs w:val="16"/>
        </w:rPr>
        <w:t>Установлена административная ответственность недобросовестных потребителей газа за необеспечение доступа представителей поставщика газа или газораспределительной организации к своему газоиспользующему оборудованию либо иное воспрепятствование ограничению подачи газа.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B7D8E">
        <w:rPr>
          <w:rFonts w:ascii="Times New Roman" w:hAnsi="Times New Roman" w:cs="Times New Roman"/>
          <w:sz w:val="16"/>
          <w:szCs w:val="16"/>
        </w:rPr>
        <w:t>Так, неосуществление потребителем газа действий по полному или частичному ограничению отбора газа в случаях, предусмотренных законодательством о газоснабжении, либо воспрепятствование осуществлению поставщиком и (или) газораспределительной организацией мероприятий по полному или частичному ограничению подачи (поставки) газа при сохранении обстоятельств, послуживших основанием для введения такого ограничения, влечет наложение административного штрафа: на должностных лиц - в размере от 10 тысяч до 100 тысяч рублей или дисквалификацию на срок от 2 до 3 лет; на юридических лиц - от 100 тысяч до 200 тысяч рублей.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</w:t>
      </w:r>
      <w:proofErr w:type="spellStart"/>
      <w:r w:rsidRPr="009B7D8E">
        <w:rPr>
          <w:rFonts w:ascii="Times New Roman" w:hAnsi="Times New Roman" w:cs="Times New Roman"/>
          <w:i/>
          <w:sz w:val="16"/>
          <w:szCs w:val="16"/>
        </w:rPr>
        <w:t>Шаварина</w:t>
      </w:r>
      <w:proofErr w:type="spellEnd"/>
      <w:r w:rsidRPr="009B7D8E">
        <w:rPr>
          <w:rFonts w:ascii="Times New Roman" w:hAnsi="Times New Roman" w:cs="Times New Roman"/>
          <w:i/>
          <w:sz w:val="16"/>
          <w:szCs w:val="16"/>
        </w:rPr>
        <w:t xml:space="preserve"> М.А.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17 марта 2022 года вступили в силу изменения в Федеральном законе «О противодействии коррупции», предусматривающие механизм контроля за законностью получения денежных средств должностных лиц органов власти и местного самоуправления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06.03.2022 № 44-ФЗ Федеральный закон «О противодействии коррупции» дополнен статьей 8.2, согласно которой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представления недостоверных сведений, а также увольнения (прекращения полномочий) проверяемого лица, соответствующие материалы направляются в органы прокуратуры Российской Федерации. 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 целях реализации указанных положений законодательства в статью 26 Федерального закона «О банках и банковской деятельности» внесены сопутствующие изменения, предусматривающие полномочия прокуроров</w:t>
      </w: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по истребованию в банках и (или) иных кредитных организациях справок по операциям, счетам и вкладам физических лиц, замещавших (занимавших)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Кондратович А.А.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1 марта 2022 года в Трудовой кодекс Российской Федерации наряду с понятием несчастный случай закрепляется понятие микроповреждение (микротравма)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226 Трудового кодекса Российской Федерации под микротравмами предлагается понимать ссадины, кровоподтеки, ушибы мягких тканей, поверхностные раны и другие повреждения работников и 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нетрудоспособности.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Введение обязанности работодателей по ведению учета микротравм позволит искоренить практику игнорирования работодателями фактов получения работниками микроповреждений, что впоследствии может приводить к их более серьезному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травмированию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Старший помощник прокурора Новгородского района Петрова А.А.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закон о государственной регистрации недвижимости внесены изменения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С 01.02.2022 вступил в силу Федеральный закон от 26.05.2021 №148-ФЗ, которым внесены изменения в Федеральный закон от 13.07.2015 №218-ФЗ «О государственной регистрации недвижимости».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Изменениями определено внесение дополнительных сведений об объекте недвижимости, а именно: сведения о признании многоквартирного дома аварийным и подлежащим сносу или реконструкции или о признании жилого дома непригодным для проживания; 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С учетом вышеизложенного, на органы государственной власти и органы местного самоуправления возложена обязанность по направлению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Выписка, которая содержит общедоступные сведения ЕГРН, должна дополнительно включать информацию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 xml:space="preserve">Помощник прокурора Новгородского района </w:t>
      </w:r>
      <w:proofErr w:type="spellStart"/>
      <w:r w:rsidRPr="009B7D8E">
        <w:rPr>
          <w:rFonts w:ascii="Times New Roman" w:hAnsi="Times New Roman" w:cs="Times New Roman"/>
          <w:i/>
          <w:sz w:val="16"/>
          <w:szCs w:val="16"/>
        </w:rPr>
        <w:t>Сторчевой</w:t>
      </w:r>
      <w:proofErr w:type="spellEnd"/>
      <w:r w:rsidRPr="009B7D8E">
        <w:rPr>
          <w:rFonts w:ascii="Times New Roman" w:hAnsi="Times New Roman" w:cs="Times New Roman"/>
          <w:i/>
          <w:sz w:val="16"/>
          <w:szCs w:val="16"/>
        </w:rPr>
        <w:t xml:space="preserve"> М.Н.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Вступили в силу изменения, касающиеся сохранения прожиточного минимума должников-граждан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29.06.2021 №234-Ф3, вступившим в законную силу 01.02.2022, внесены изменения в Федеральный закон от 02.10.2007 №229-ФЗ «Об исполнительном производстве» (далее – Закон об исполнительном производстве).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Так, с 01.02.2022 должник-гражданин вправе обратиться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(прожиточною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 заявлении должника-гражданина указываются данные, предусмотренные частью 5.1 статьи 69 Закона об исполнительном производстве.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рассмотрения заявления судебный пристав-исполнитель в постановлении об обращении взыскания на заработную плату и иные доходы должника-гражданина указывает требование о сохранении заработной платы и иных доходов должника-гражданина ежемесячно в размере указанного прожиточного минимума.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или иная кредитная организация, в которую направлено постановление судебного пристава-исполнителя, не обращает взыскание на заработную плату и иные доходы должника-гражданина ежемесячно в размере прожиточного минимума трудоспособного населения в целом по Российской Федерации, находящиеся на счете должника-гражданина, указанном в постановлении судебного пристава-исполнителя, если в постановлении содержится требование о сохранении заработной платы и иных доходов должника-гражданина ежемесячно в размере указанного прожиточного минимума.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Вместе с тем указанное ограничение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Старший помощник прокурора Новгородского района Володина О.В.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Вступили в силу новые правила пользования жилыми помещениями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B7D8E">
        <w:rPr>
          <w:rFonts w:ascii="Times New Roman" w:hAnsi="Times New Roman" w:cs="Times New Roman"/>
          <w:sz w:val="16"/>
          <w:szCs w:val="16"/>
        </w:rPr>
        <w:t>С 1 марта 2022 года вступил в силу приказ Минстроя России от 14.05.2021 № 292/</w:t>
      </w:r>
      <w:proofErr w:type="spellStart"/>
      <w:r w:rsidRPr="009B7D8E">
        <w:rPr>
          <w:rFonts w:ascii="Times New Roman" w:hAnsi="Times New Roman" w:cs="Times New Roman"/>
          <w:sz w:val="16"/>
          <w:szCs w:val="16"/>
        </w:rPr>
        <w:t>пр</w:t>
      </w:r>
      <w:proofErr w:type="spellEnd"/>
      <w:r w:rsidRPr="009B7D8E">
        <w:rPr>
          <w:rFonts w:ascii="Times New Roman" w:hAnsi="Times New Roman" w:cs="Times New Roman"/>
          <w:sz w:val="16"/>
          <w:szCs w:val="16"/>
        </w:rPr>
        <w:t> «Об утверждении правил пользования жилыми помещениями» (далее – Новые правила). С этой же даты утратило силу постановление Правительства Российской Федерации от 21.01.2006 № 25, содержащее запрет на несанкционированные переустройство и перепланировку жилого помещения.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Новые правила устанавливают права и обязанности как собственников, так и жителей муниципальных квартир и арендаторов. В частности, оговаривается, что необходимо уважать права соседей, содержать личное и общедомовое имущество в порядке и принимать своевременные меры по устранению неисправностей - эта часть касается тех, кто живет в квартирах по договору социального найма.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Те же обновленные правила пользования жилыми помещениями теперь обязывают юридических лиц контролировать состояние дома. Нанимателям по договору социального найма, договору специализированного жилого найма, а также по договору найма жилого помещения жилфонда социального использования нельзя остеклять балконы.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и ранее граждане вправе заменять окна и балконные двери с низкой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энергоэффективностью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 на окна и балконные двери с улучшенными качествами, утеплять стены разрешенными материалами, а также устанавливать на лоджиях и балконах дополнительное остекление. Однако внешний вид дома, в том числе остекление фасадов, может регулироваться муниципальными правовыми актами и законами субъекта Российской Федерации. Поэтому перед выполнением работ по остеклению необходимо ознакомиться с правилами благоустройства, утвержденными в регионе и городе проживания.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изменилось требование, обязывающее производить остекление и обшивку балконов на основании соответствующего разрешения. За нарушение данного порядка для физических лиц предусмотрен штраф до 5 тыс. рублей, для должностных лиц – 5 тыс. рублей, для юридических лиц - до 50 тыс. рублей, а также предписание демонтировать конструкцию.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​​​​​За использование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сайдинга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нарушением правил пожарной безопасности виновное лицо может быть привлечено к административной ответственности (от 4 тыс. рублей).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Шабанова А.В.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Граждане, в отношении которых имеется риск увольнения, смогут обращаться в центры занятости наряду с безработными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Правительства РФ от 16.03.2022 № 376 «Об особенностях организации предоставления государственных услуг в сфере занятости населения в 2022 г.» предусмотрено, что воспользоваться услугами центров занятости в 2022 г. смогут: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граждане, находящиеся под риском увольнения (планируемые к увольнению в связи с ликвидацией организации или прекращением деятельности индивидуального предпринимателя, сокращением численности или штата);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граждане, переведенные работодателем на работу в режим неполного рабочего дня или неполной рабочей недели;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работники организаций, в которых принято решение о простое;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граждане, находящиеся в отпусках без сохранения заработной платы;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работники организаций, находящихся в процедурах о несостоятельности (банкротстве);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- граждане, испытывающие трудности в поиске работы.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получения помощи указанные лица вправе обратиться в государственные учреждения службы занятости населения независимо от места жительства в пределах субъекта Российской Федерации.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вступило в законную силу с 25.03.2022.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Красильникова В.А.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 порядок прохождения медицинского освидетельствования на наличие медицинских противопоказаний к владению оружием</w:t>
      </w: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02.07.2021 № 313-ФЗ внесены изменения в Федеральный закон «Об оружии» и статьи 79 и 91.1 Федерального закона «Об основах охраны здоровья граждан в Российской Федерации».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С 1 марта 2022 года установлен порядок прохождения медицинского освидетельствования на наличие медицинских противопоказаний к владению оружием.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РФ, впервые приобретающих оружие на основании лицензии, граждан, награжденных оружием, граждан, являющихся владельцами оружия (за исключением граждан РФ, проходящих службу в государственных военизированных организациях и имеющих воинские звания либо специальные звания или классные чины юстиции), по месту их жительства (пребывания).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заболеваний, при наличии которых противопоказано владение оружием, устанавливается Правительством РФ.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Медицинское освидетельствование на наличие медицинских противопоказаний к владению оружием осуществляется за счет средств граждан.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 медицинской организацией оформляются медицинское заключение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 Медицинское заключение размещается в реестре документов, который ведется в единой государственной информационной системе в сфере здравоохранения. Информация об оформленных медицинских заключениях передается в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Росгвардию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 и передается в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Росгвардию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поступлении такого сообщения территориальный орган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Росгвардии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незамедлительно изымает у гражданина лицензию на приобретение, экспонирование или коллекционирование оружия, разрешение на его хранение, хранение и ношение или хранение и использование, оружие и патроны к нему до проведения внеочередного медицинского освидетельствования, но не более чем на два месяца.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неоформления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медицинского заключения или уклонения от внеочередного медицинского освидетельствования, право на владение и использование оружия аннулируется.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Также в Федеральный закон от 21 ноября 2011 года № 323-ФЗ «Об основах охраны здоровья граждан в Российской Федерации» внесены корреспондирующие изменения, регламентирующие порядок информационного взаимодействия медицинских организаций и </w:t>
      </w:r>
      <w:proofErr w:type="spellStart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Росгвардии</w:t>
      </w:r>
      <w:proofErr w:type="spellEnd"/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обмену сведениями о владельцах оружия и результатах их медицинских освидетельствований.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Федеральный закон вступил в силу с 1 марта 2022 года.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Красильникова В.А.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A95D4B" w:rsidRDefault="00A95D4B" w:rsidP="00A95D4B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Внесены изменения в Уголовный кодекс РФ и Уголовно-процессуальный кодекс РФ в целях защиты прав несовершеннолетних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06.03.2022 №38-ФЗ внесены изменения в Уголовный кодекс Российской Федерации и статью 280 Уголовно-процессуального кодекса Российской Федерации.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В частности, расширен перечень отягчающих обстоятельств в случае совершения преступления в отношении несовершеннолетнего.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"Интернет".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составит до одного года лишения свободы.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Кроме того, законом уточнены особенности допроса несовершеннолетнего потерпевшего и свидетеля.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Так, 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 обязательно. Ранее обязательное участие педагога при допросе предусматривалось в отношении несовершеннолетних в возрасте до четырнадцати лет.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Также законом конкретизирован порядок проведения допроса несовершеннолетних потерпевших и свидетелей. Теперь допрос с участием несовершеннолетнего потерпевшего или свидетеля в возрасте до семи лет не может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</w:t>
      </w:r>
    </w:p>
    <w:p w:rsidR="00A95D4B" w:rsidRPr="009B7D8E" w:rsidRDefault="00A95D4B" w:rsidP="00A95D4B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D8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Федеральный закон вступил в законную силу с 17.03.2022.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B7D8E">
        <w:rPr>
          <w:rFonts w:ascii="Times New Roman" w:hAnsi="Times New Roman" w:cs="Times New Roman"/>
          <w:i/>
          <w:sz w:val="16"/>
          <w:szCs w:val="16"/>
        </w:rPr>
        <w:t>Помощник прокурора Новгородского района Шабанова А.В. (из СПС «Консультант-Плюс»)</w:t>
      </w:r>
    </w:p>
    <w:p w:rsidR="00A95D4B" w:rsidRPr="009B7D8E" w:rsidRDefault="00A95D4B" w:rsidP="00A95D4B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кошелька с деньгами</w:t>
      </w: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«г»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марте 2022 года неустановленное лицо в п. Пролетарий в магазине «Пятерочка» похитило из сумки кошелек с деньгами в размере 10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имущества из дачного дома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п. «б», «в»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феврале 2022 года неустановленное лицо из дачного дома в СТ «Мебельщик» д. Новая мельница похитило имущество, причинив собственнику ущерб на сумму 12,8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мошенничество в сети Интернет</w:t>
      </w: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ч. 2 ст. 159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марте 2022 года неустановленное лицо под предлогом продажи эхолота через сайт «</w:t>
      </w:r>
      <w:proofErr w:type="spellStart"/>
      <w:r w:rsidRPr="00DB39E9">
        <w:rPr>
          <w:rFonts w:ascii="Times New Roman" w:hAnsi="Times New Roman" w:cs="Times New Roman"/>
          <w:sz w:val="16"/>
          <w:szCs w:val="16"/>
        </w:rPr>
        <w:t>Авито</w:t>
      </w:r>
      <w:proofErr w:type="spellEnd"/>
      <w:r w:rsidRPr="00DB39E9">
        <w:rPr>
          <w:rFonts w:ascii="Times New Roman" w:hAnsi="Times New Roman" w:cs="Times New Roman"/>
          <w:sz w:val="16"/>
          <w:szCs w:val="16"/>
        </w:rPr>
        <w:t>» похитило у жителя района средства в размере 48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дене</w:t>
      </w:r>
      <w:r>
        <w:rPr>
          <w:rFonts w:ascii="Times New Roman" w:hAnsi="Times New Roman" w:cs="Times New Roman"/>
          <w:b/>
          <w:sz w:val="16"/>
          <w:szCs w:val="16"/>
        </w:rPr>
        <w:t>г</w:t>
      </w:r>
      <w:r w:rsidRPr="00A95D4B">
        <w:rPr>
          <w:rFonts w:ascii="Times New Roman" w:hAnsi="Times New Roman" w:cs="Times New Roman"/>
          <w:b/>
          <w:sz w:val="16"/>
          <w:szCs w:val="16"/>
        </w:rPr>
        <w:t xml:space="preserve"> под предлогом продажи имущества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ч. 2 ст. 159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марте 2022 года неустановленное лицо обманом похитило у жителя региона 25 тыс. рублей за приобретаемую коробку передач.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lastRenderedPageBreak/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 xml:space="preserve">Прокуратура Новгородского района признала законным возбуждение уголовного </w:t>
      </w:r>
      <w:r>
        <w:rPr>
          <w:rFonts w:ascii="Times New Roman" w:hAnsi="Times New Roman" w:cs="Times New Roman"/>
          <w:b/>
          <w:sz w:val="16"/>
          <w:szCs w:val="16"/>
        </w:rPr>
        <w:t>дела за кражу металлических вагон</w:t>
      </w:r>
      <w:r w:rsidRPr="00A95D4B">
        <w:rPr>
          <w:rFonts w:ascii="Times New Roman" w:hAnsi="Times New Roman" w:cs="Times New Roman"/>
          <w:b/>
          <w:sz w:val="16"/>
          <w:szCs w:val="16"/>
        </w:rPr>
        <w:t>чиков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«в»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По версии следствия, в феврале 2022 года неустановленное лицо с территории участка СТ Майское-4 </w:t>
      </w:r>
      <w:proofErr w:type="spellStart"/>
      <w:r w:rsidRPr="00DB39E9">
        <w:rPr>
          <w:rFonts w:ascii="Times New Roman" w:hAnsi="Times New Roman" w:cs="Times New Roman"/>
          <w:sz w:val="16"/>
          <w:szCs w:val="16"/>
        </w:rPr>
        <w:t>Трубичинского</w:t>
      </w:r>
      <w:proofErr w:type="spellEnd"/>
      <w:r w:rsidRPr="00DB39E9">
        <w:rPr>
          <w:rFonts w:ascii="Times New Roman" w:hAnsi="Times New Roman" w:cs="Times New Roman"/>
          <w:sz w:val="16"/>
          <w:szCs w:val="16"/>
        </w:rPr>
        <w:t xml:space="preserve"> сельского поселения похитило 2 металлических вагончика, причинив собственнику ущерб в размере 47,5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86 тыс. рублей с банковского счета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«г» ч. 3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марте 2022 года неустановленное лицо похитило денежные средства с банковской карты жителя региона, причинив ущерб в размере 86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поджог автомобиля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в отношении жительницы региона. Она подозревается в совершении преступления, предусмотренного ч. 2 ст. 167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По версии следствия, 18 марта 2022 года подозреваемая из-за конфликта со знакомым подожгла автомобиль марки </w:t>
      </w:r>
      <w:r w:rsidRPr="00DB39E9">
        <w:rPr>
          <w:rFonts w:ascii="Times New Roman" w:hAnsi="Times New Roman" w:cs="Times New Roman"/>
          <w:sz w:val="16"/>
          <w:szCs w:val="16"/>
          <w:lang w:val="en-US"/>
        </w:rPr>
        <w:t>GEELY</w:t>
      </w:r>
      <w:r w:rsidRPr="00DB39E9">
        <w:rPr>
          <w:rFonts w:ascii="Times New Roman" w:hAnsi="Times New Roman" w:cs="Times New Roman"/>
          <w:sz w:val="16"/>
          <w:szCs w:val="16"/>
        </w:rPr>
        <w:t xml:space="preserve"> </w:t>
      </w:r>
      <w:r w:rsidRPr="00DB39E9">
        <w:rPr>
          <w:rFonts w:ascii="Times New Roman" w:hAnsi="Times New Roman" w:cs="Times New Roman"/>
          <w:sz w:val="16"/>
          <w:szCs w:val="16"/>
          <w:lang w:val="en-US"/>
        </w:rPr>
        <w:t>ATLAS</w:t>
      </w:r>
      <w:r w:rsidRPr="00DB39E9">
        <w:rPr>
          <w:rFonts w:ascii="Times New Roman" w:hAnsi="Times New Roman" w:cs="Times New Roman"/>
          <w:sz w:val="16"/>
          <w:szCs w:val="16"/>
        </w:rPr>
        <w:t>, чем причинила потерпевшему ущерб на сумму 1,8 млн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хищение бензина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«а»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декабре 2021 года неустановленные лица из автомобиля «Нива» в д. Новая Мельница похитили 30 л бензина АИ-95 на сумму около 1500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имущества из дачного дома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«а» ч. 3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По версии следствия, с октября 2021 года по март 2022 года неустановленное лицо из дачного дома в д. </w:t>
      </w:r>
      <w:proofErr w:type="spellStart"/>
      <w:r w:rsidRPr="00DB39E9">
        <w:rPr>
          <w:rFonts w:ascii="Times New Roman" w:hAnsi="Times New Roman" w:cs="Times New Roman"/>
          <w:sz w:val="16"/>
          <w:szCs w:val="16"/>
        </w:rPr>
        <w:t>Поддубье</w:t>
      </w:r>
      <w:proofErr w:type="spellEnd"/>
      <w:r w:rsidRPr="00DB39E9">
        <w:rPr>
          <w:rFonts w:ascii="Times New Roman" w:hAnsi="Times New Roman" w:cs="Times New Roman"/>
          <w:sz w:val="16"/>
          <w:szCs w:val="16"/>
        </w:rPr>
        <w:t xml:space="preserve"> похитило имущество, причинив собственнику ущерб на сумму 12,8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в отношении главного бухгалтера техникума за кражу денег</w:t>
      </w: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 Прокуратура Новгородского района признала законным и обоснованным постановление следственного органа о возбуждении уголовного дела в отношении главного бухгалтера ОГА ПОУ «Дорожно-транспортный техникум». Она подозревается в совершении преступления, предусмотренного ч. 4 ст. 160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подозреваемая с января 2017 года по декабрь 2018 года перевела средства учреждения в размере около 1,1 млн рублей, находящиеся на банковском счете, на свой личный зарплатный счет, распорядившись ими по своему усмотрению.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денег</w:t>
      </w: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«в»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январе 2022 года неустановленное лицо, находясь в гараже в д. Лесная, свободным доступом похитил деньги в размере 50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средств с банковской карты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«г» ч. 3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марте 2022 года неустановленное лицо похитило денежные средства с банковской карты жительницы региона, причинив последней ущерб на сумму около 12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имущества из дачного дома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«г» ч. 3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По версии следствия, в августе 2021 года неустановленное лицо похитило денежные средства с банковской карты жителя региона, причинив последнему ущерб на сумму 19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lastRenderedPageBreak/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мобильного телефона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«в»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По версии следствия, с февраля по март 2022 года неустановленное лицо похитило телефон марки </w:t>
      </w:r>
      <w:proofErr w:type="spellStart"/>
      <w:r w:rsidRPr="00DB39E9">
        <w:rPr>
          <w:rFonts w:ascii="Times New Roman" w:hAnsi="Times New Roman" w:cs="Times New Roman"/>
          <w:sz w:val="16"/>
          <w:szCs w:val="16"/>
          <w:lang w:val="en-US"/>
        </w:rPr>
        <w:t>Xiaomi</w:t>
      </w:r>
      <w:proofErr w:type="spellEnd"/>
      <w:r w:rsidRPr="00DB39E9">
        <w:rPr>
          <w:rFonts w:ascii="Times New Roman" w:hAnsi="Times New Roman" w:cs="Times New Roman"/>
          <w:sz w:val="16"/>
          <w:szCs w:val="16"/>
        </w:rPr>
        <w:t>, причинив жителю района ущерб в размере 10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A95D4B" w:rsidRDefault="00A95D4B" w:rsidP="00A95D4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A95D4B">
        <w:rPr>
          <w:rFonts w:ascii="Times New Roman" w:hAnsi="Times New Roman" w:cs="Times New Roman"/>
          <w:b/>
          <w:sz w:val="16"/>
          <w:szCs w:val="16"/>
        </w:rPr>
        <w:t>Прокуратура Новгородского района признала законным возбуждение уголовного дела за кражу денег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Прокуратура Новгородского района признала законным и обоснованным постановление следственного органа о возбуждении уголовного дела по факту совершения преступления, предусмотренного п. «в» ч. 2 ст. 158 УК РФ.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 xml:space="preserve">По версии следствия, в марте 2022 года неустановленное лицо в квартире одного из домов в п. </w:t>
      </w:r>
      <w:proofErr w:type="gramStart"/>
      <w:r w:rsidRPr="00DB39E9">
        <w:rPr>
          <w:rFonts w:ascii="Times New Roman" w:hAnsi="Times New Roman" w:cs="Times New Roman"/>
          <w:sz w:val="16"/>
          <w:szCs w:val="16"/>
        </w:rPr>
        <w:t>Пролетарий  свободным</w:t>
      </w:r>
      <w:proofErr w:type="gramEnd"/>
      <w:r w:rsidRPr="00DB39E9">
        <w:rPr>
          <w:rFonts w:ascii="Times New Roman" w:hAnsi="Times New Roman" w:cs="Times New Roman"/>
          <w:sz w:val="16"/>
          <w:szCs w:val="16"/>
        </w:rPr>
        <w:t xml:space="preserve"> доступом похитило денежные средства в размере 10 тыс. рублей.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  <w:r w:rsidRPr="00DB39E9">
        <w:rPr>
          <w:rFonts w:ascii="Times New Roman" w:hAnsi="Times New Roman" w:cs="Times New Roman"/>
          <w:sz w:val="16"/>
          <w:szCs w:val="16"/>
        </w:rPr>
        <w:t>Ход и результаты расследования уголовного дела находятся на контроле прокуратуры района.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5D4B" w:rsidRPr="00DB39E9" w:rsidRDefault="00A95D4B" w:rsidP="00A95D4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F1D09" w:rsidRPr="004F1D09" w:rsidRDefault="004F1D09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D09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EC3742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EC3742" w:rsidRPr="00EC3742" w:rsidRDefault="00EC3742" w:rsidP="00EC3742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>от</w:t>
      </w:r>
      <w:proofErr w:type="gramEnd"/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23.03.2022  № 71 </w:t>
      </w:r>
    </w:p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EC3742" w:rsidRPr="00C5077A" w:rsidRDefault="00EC3742" w:rsidP="00EC3742">
      <w:pPr>
        <w:pStyle w:val="a4"/>
        <w:jc w:val="both"/>
        <w:rPr>
          <w:rStyle w:val="aff4"/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86"/>
      </w:tblGrid>
      <w:tr w:rsidR="00EC3742" w:rsidRPr="00C5077A" w:rsidTr="006873DC">
        <w:trPr>
          <w:trHeight w:val="1335"/>
        </w:trPr>
        <w:tc>
          <w:tcPr>
            <w:tcW w:w="4786" w:type="dxa"/>
            <w:shd w:val="clear" w:color="auto" w:fill="auto"/>
          </w:tcPr>
          <w:p w:rsidR="00EC3742" w:rsidRPr="00C5077A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EC3742" w:rsidRPr="00EC3742" w:rsidRDefault="00EC3742" w:rsidP="006873DC">
            <w:pPr>
              <w:pStyle w:val="a4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</w:t>
            </w:r>
            <w:hyperlink w:anchor="Par32" w:history="1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прекращении действия муниципальной программы «Устойчивое развитие территории </w:t>
            </w:r>
            <w:proofErr w:type="spellStart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поселения на 2018-2022 годы»</w:t>
            </w:r>
          </w:p>
        </w:tc>
      </w:tr>
    </w:tbl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</w:t>
      </w:r>
    </w:p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C3742" w:rsidRPr="00C5077A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C5077A">
        <w:rPr>
          <w:rFonts w:ascii="Times New Roman" w:hAnsi="Times New Roman" w:cs="Times New Roman"/>
          <w:sz w:val="16"/>
          <w:szCs w:val="16"/>
        </w:rPr>
        <w:tab/>
        <w:t xml:space="preserve">В соответствии с Уставом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 Порядком принятия решений о разработке муниципальных программ </w:t>
      </w:r>
      <w:proofErr w:type="spell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эффективности, утвержденным постановлением Администрации </w:t>
      </w:r>
      <w:proofErr w:type="spell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02.11.2020 № 177, </w:t>
      </w:r>
    </w:p>
    <w:p w:rsidR="00EC3742" w:rsidRPr="00C5077A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        Администрация </w:t>
      </w:r>
      <w:proofErr w:type="spell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077A">
        <w:rPr>
          <w:rFonts w:ascii="Times New Roman" w:hAnsi="Times New Roman" w:cs="Times New Roman"/>
          <w:sz w:val="16"/>
          <w:szCs w:val="16"/>
        </w:rPr>
        <w:t xml:space="preserve">1. Прекратить действие муниципальной программы </w:t>
      </w:r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годы», утвержденную </w:t>
      </w:r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22.05.2017 № </w:t>
      </w:r>
      <w:proofErr w:type="gram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76 </w:t>
      </w:r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(</w:t>
      </w:r>
      <w:proofErr w:type="gramEnd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далее-Программа)</w:t>
      </w:r>
      <w:r w:rsidRPr="00C5077A">
        <w:rPr>
          <w:rFonts w:ascii="Times New Roman" w:hAnsi="Times New Roman" w:cs="Times New Roman"/>
          <w:sz w:val="16"/>
          <w:szCs w:val="16"/>
        </w:rPr>
        <w:t>.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077A">
        <w:rPr>
          <w:rFonts w:ascii="Times New Roman" w:hAnsi="Times New Roman" w:cs="Times New Roman"/>
          <w:sz w:val="16"/>
          <w:szCs w:val="16"/>
        </w:rPr>
        <w:t xml:space="preserve">2. Считать утратившими силу Постановления Администрации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с 01 января 2022 года: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</w:t>
      </w:r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22.05.2017 № 76 </w:t>
      </w:r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«Об утверждении муниципальной программы </w:t>
      </w:r>
      <w:proofErr w:type="spellStart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07.02.2018 № 25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28.02.2018 № 52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30.03.2018 № 71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03.05.2018 № 93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01.06.2018 № 101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31.07.2018 № 138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07.08.2018 № 144«О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12.11.2018 № 226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04.12.2018 № 248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14.01.2019 № 4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07.02.2019 № 27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lastRenderedPageBreak/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28.02.2019 № 53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29.05.2019 № 123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27.06.2019 № 149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04.09.2019 № 209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26.09.2019 № 235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30.10.2019 № 252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06.12.2019 № 269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10.02.2020 № 17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06.03.2020 № 31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20.03.2020 № 43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04.06.2020 № 77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09.07.2020 № 100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04.09.2020 № 132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07.12.2020 № 208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08.02.2021 № 21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24.06.2021 № 120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2018-2022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30.09.2021 № 176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2018-2022 годы»;</w:t>
      </w: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07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5077A">
        <w:rPr>
          <w:rFonts w:ascii="Times New Roman" w:hAnsi="Times New Roman" w:cs="Times New Roman"/>
          <w:sz w:val="16"/>
          <w:szCs w:val="16"/>
        </w:rPr>
        <w:t xml:space="preserve"> 28.12.2021 № 248 «О внесении изменений в муниципальную программу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«Устойчивое развитие территории </w:t>
      </w:r>
      <w:proofErr w:type="spellStart"/>
      <w:r w:rsidRPr="00C507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5077A">
        <w:rPr>
          <w:rFonts w:ascii="Times New Roman" w:hAnsi="Times New Roman" w:cs="Times New Roman"/>
          <w:sz w:val="16"/>
          <w:szCs w:val="16"/>
        </w:rPr>
        <w:t xml:space="preserve"> сельского поселения на 2018-2022 годы»;</w:t>
      </w:r>
    </w:p>
    <w:p w:rsidR="00EC3742" w:rsidRPr="00C5077A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5077A">
        <w:rPr>
          <w:rFonts w:ascii="Times New Roman" w:eastAsia="Lucida Sans Unicode" w:hAnsi="Times New Roman" w:cs="Times New Roman"/>
          <w:sz w:val="16"/>
          <w:szCs w:val="16"/>
          <w:lang w:bidi="en-US"/>
        </w:rPr>
        <w:t>3. П</w:t>
      </w:r>
      <w:r w:rsidRPr="00C507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C507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507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5077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C507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C5077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EC3742" w:rsidRPr="00C5077A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C3742" w:rsidRPr="00C5077A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      Зам. Глава администрации                                            Е.М. </w:t>
      </w:r>
      <w:proofErr w:type="spellStart"/>
      <w:r w:rsidRPr="00C5077A">
        <w:rPr>
          <w:rFonts w:ascii="Times New Roman" w:eastAsia="Arial" w:hAnsi="Times New Roman" w:cs="Times New Roman"/>
          <w:sz w:val="16"/>
          <w:szCs w:val="16"/>
          <w:lang w:bidi="en-US"/>
        </w:rPr>
        <w:t>Чеблакова</w:t>
      </w:r>
      <w:proofErr w:type="spellEnd"/>
    </w:p>
    <w:p w:rsidR="00373E4B" w:rsidRPr="00AB72C0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D1D13" w:rsidRDefault="00EC3742" w:rsidP="007D1D13">
      <w:pPr>
        <w:tabs>
          <w:tab w:val="left" w:pos="4080"/>
        </w:tabs>
        <w:jc w:val="center"/>
      </w:pPr>
      <w:r>
        <w:t>__________________</w:t>
      </w:r>
      <w:r w:rsidR="00A95D4B">
        <w:t xml:space="preserve"> 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EC3742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>от</w:t>
      </w:r>
      <w:proofErr w:type="gramEnd"/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23.03.2022  № 72 </w:t>
      </w: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86"/>
      </w:tblGrid>
      <w:tr w:rsidR="00EC3742" w:rsidRPr="00C628A7" w:rsidTr="006873DC">
        <w:trPr>
          <w:trHeight w:val="1335"/>
        </w:trPr>
        <w:tc>
          <w:tcPr>
            <w:tcW w:w="4786" w:type="dxa"/>
            <w:shd w:val="clear" w:color="auto" w:fill="auto"/>
          </w:tcPr>
          <w:p w:rsidR="00EC3742" w:rsidRPr="00C628A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EC3742" w:rsidRPr="00EC3742" w:rsidRDefault="00EC3742" w:rsidP="006873DC">
            <w:pPr>
              <w:pStyle w:val="a4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О</w:t>
            </w:r>
            <w:hyperlink w:anchor="Par32" w:history="1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прекращении действия муниципальной программы «Формирование современной городской среды </w:t>
            </w:r>
            <w:proofErr w:type="spellStart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EC37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поселения на 2018-2022 годы»</w:t>
            </w:r>
          </w:p>
        </w:tc>
      </w:tr>
    </w:tbl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</w:t>
      </w: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C628A7">
        <w:rPr>
          <w:rFonts w:ascii="Times New Roman" w:hAnsi="Times New Roman" w:cs="Times New Roman"/>
          <w:sz w:val="16"/>
          <w:szCs w:val="16"/>
        </w:rPr>
        <w:tab/>
        <w:t xml:space="preserve">В соответствии с Уставом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 Порядком принятия решений о разработке муниципальных программ </w:t>
      </w:r>
      <w:proofErr w:type="spellStart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эффективности, утвержденным постановлением Администрации </w:t>
      </w:r>
      <w:proofErr w:type="spellStart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02.11.2020 № 177,</w:t>
      </w: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        Администрация </w:t>
      </w:r>
      <w:proofErr w:type="spellStart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8A7">
        <w:rPr>
          <w:rFonts w:ascii="Times New Roman" w:hAnsi="Times New Roman" w:cs="Times New Roman"/>
          <w:sz w:val="16"/>
          <w:szCs w:val="16"/>
        </w:rPr>
        <w:t xml:space="preserve">1. Прекратить действие муниципальной программы 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«Формирование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годы», утвержденную </w:t>
      </w:r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19.12.2017 № 246</w:t>
      </w:r>
      <w:r w:rsidRPr="00C628A7">
        <w:rPr>
          <w:rFonts w:ascii="Times New Roman" w:hAnsi="Times New Roman" w:cs="Times New Roman"/>
          <w:sz w:val="16"/>
          <w:szCs w:val="16"/>
        </w:rPr>
        <w:t>.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8A7">
        <w:rPr>
          <w:rFonts w:ascii="Times New Roman" w:hAnsi="Times New Roman" w:cs="Times New Roman"/>
          <w:sz w:val="16"/>
          <w:szCs w:val="16"/>
        </w:rPr>
        <w:t xml:space="preserve">2. Считать утратившими силу Постановления Администрации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с 01 апреля 2022 года: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19</w:t>
      </w:r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.12.2017 № 246 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«Об утверждении муниципальной программы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24.01.2018 № 11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lastRenderedPageBreak/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07.02.2018 № 24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04.04.2018 № 74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03.05.2018 № 92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22.08.2018 № 149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14.01.2019 № 5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18.09.2019 № 225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26.09.2019 № 234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07.04.2020 № 53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09.07.2020 № 99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03.03.2021 № 41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8A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8A7">
        <w:rPr>
          <w:rFonts w:ascii="Times New Roman" w:hAnsi="Times New Roman" w:cs="Times New Roman"/>
          <w:sz w:val="16"/>
          <w:szCs w:val="16"/>
        </w:rPr>
        <w:t xml:space="preserve"> 27.12.2021 № 241 «О внесении изменений в муниципальную программу </w:t>
      </w:r>
      <w:proofErr w:type="spellStart"/>
      <w:r w:rsidRPr="00C628A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8A7">
        <w:rPr>
          <w:rFonts w:ascii="Times New Roman" w:hAnsi="Times New Roman" w:cs="Times New Roman"/>
          <w:sz w:val="16"/>
          <w:szCs w:val="16"/>
        </w:rPr>
        <w:t xml:space="preserve"> сельского поселения «</w:t>
      </w:r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Формирование современной городской среды </w:t>
      </w:r>
      <w:proofErr w:type="spellStart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2018-2022 годы»</w:t>
      </w:r>
      <w:r w:rsidRPr="00C628A7">
        <w:rPr>
          <w:rFonts w:ascii="Times New Roman" w:hAnsi="Times New Roman" w:cs="Times New Roman"/>
          <w:sz w:val="16"/>
          <w:szCs w:val="16"/>
        </w:rPr>
        <w:t>;</w:t>
      </w:r>
    </w:p>
    <w:p w:rsidR="00EC3742" w:rsidRPr="00C628A7" w:rsidRDefault="00EC3742" w:rsidP="00EC3742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C628A7">
        <w:rPr>
          <w:rFonts w:ascii="Times New Roman" w:eastAsia="Lucida Sans Unicode" w:hAnsi="Times New Roman" w:cs="Times New Roman"/>
          <w:sz w:val="16"/>
          <w:szCs w:val="16"/>
          <w:lang w:bidi="en-US"/>
        </w:rPr>
        <w:t>3. П</w:t>
      </w:r>
      <w:r w:rsidRPr="00C628A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C628A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8A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C628A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C628A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C628A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C3742" w:rsidRPr="00C628A7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      Зам. Глава администрации                                            Е.М. </w:t>
      </w:r>
      <w:proofErr w:type="spellStart"/>
      <w:r w:rsidRPr="00C628A7">
        <w:rPr>
          <w:rFonts w:ascii="Times New Roman" w:eastAsia="Arial" w:hAnsi="Times New Roman" w:cs="Times New Roman"/>
          <w:sz w:val="16"/>
          <w:szCs w:val="16"/>
          <w:lang w:bidi="en-US"/>
        </w:rPr>
        <w:t>Чеблакова</w:t>
      </w:r>
      <w:proofErr w:type="spellEnd"/>
    </w:p>
    <w:p w:rsidR="00EC3742" w:rsidRPr="00C628A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Default="007D1D13" w:rsidP="007D1D13">
      <w:pPr>
        <w:tabs>
          <w:tab w:val="left" w:pos="4080"/>
        </w:tabs>
      </w:pPr>
      <w:r>
        <w:tab/>
      </w:r>
      <w:r w:rsidR="00EC3742">
        <w:t>____________________</w:t>
      </w: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E87F5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87F52">
        <w:rPr>
          <w:rFonts w:ascii="Times New Roman" w:hAnsi="Times New Roman" w:cs="Times New Roman"/>
          <w:sz w:val="16"/>
          <w:szCs w:val="16"/>
        </w:rPr>
        <w:t xml:space="preserve"> 23.03.2022 г.    №23-рз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E87F52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C3742" w:rsidRDefault="00EC3742" w:rsidP="00EC3742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Об утверждении плана мероприятий («дорожная карта») по недопущению просроченной кредиторской</w:t>
      </w:r>
    </w:p>
    <w:p w:rsidR="00EC3742" w:rsidRPr="00EC3742" w:rsidRDefault="00EC3742" w:rsidP="00EC3742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C3742">
        <w:rPr>
          <w:rFonts w:ascii="Times New Roman" w:hAnsi="Times New Roman" w:cs="Times New Roman"/>
          <w:b/>
          <w:sz w:val="16"/>
          <w:szCs w:val="16"/>
        </w:rPr>
        <w:t>задолженности</w:t>
      </w:r>
      <w:proofErr w:type="gram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получателей бюджетных средств и автономных учреждений </w:t>
      </w:r>
      <w:proofErr w:type="spellStart"/>
      <w:r w:rsidRPr="00EC374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в 2022 году.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 xml:space="preserve"> </w:t>
      </w:r>
      <w:r w:rsidRPr="00E87F52">
        <w:rPr>
          <w:rFonts w:ascii="Times New Roman" w:hAnsi="Times New Roman" w:cs="Times New Roman"/>
          <w:sz w:val="16"/>
          <w:szCs w:val="16"/>
        </w:rPr>
        <w:tab/>
      </w:r>
      <w:r w:rsidRPr="00E87F52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E87F52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E87F52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 от 11 февраля 2022 №б/н: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 xml:space="preserve">1. Утвердить прилагаемый план мероприятий («дорожную карту») </w:t>
      </w:r>
      <w:r w:rsidRPr="00E87F52">
        <w:rPr>
          <w:rFonts w:ascii="Times New Roman" w:hAnsi="Times New Roman" w:cs="Times New Roman"/>
          <w:sz w:val="16"/>
          <w:szCs w:val="16"/>
        </w:rPr>
        <w:br/>
        <w:t xml:space="preserve">по недопущению просроченной кредиторской задолженности получателей бюджетных средств и автономных учреждений </w:t>
      </w:r>
      <w:proofErr w:type="spellStart"/>
      <w:r w:rsidRPr="00E87F5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87F52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в 2021 году (далее-план).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>2. Главным специалистам Первушиной С.Н. и Мусс О.А. обеспечить реализацию плана.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>3. Контроль за исполнением настоящего распоряжения оставляю за собой.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 xml:space="preserve">4. </w:t>
      </w:r>
      <w:r w:rsidRPr="00E87F52">
        <w:rPr>
          <w:rFonts w:ascii="Times New Roman" w:eastAsia="Calibri" w:hAnsi="Times New Roman" w:cs="Times New Roman"/>
          <w:sz w:val="16"/>
          <w:szCs w:val="16"/>
        </w:rPr>
        <w:t xml:space="preserve">Опубликовать настоящее распоряжение в газете «Официальный вестник </w:t>
      </w:r>
      <w:proofErr w:type="spellStart"/>
      <w:r w:rsidRPr="00E87F52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E87F52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13" w:history="1">
        <w:r w:rsidRPr="00E87F52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www</w:t>
        </w:r>
        <w:r w:rsidRPr="00E87F52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E87F52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bronnicaadm</w:t>
        </w:r>
        <w:proofErr w:type="spellEnd"/>
        <w:r w:rsidRPr="00E87F52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E87F52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E87F52">
        <w:rPr>
          <w:rFonts w:ascii="Times New Roman" w:eastAsia="Calibri" w:hAnsi="Times New Roman" w:cs="Times New Roman"/>
          <w:sz w:val="16"/>
          <w:szCs w:val="16"/>
        </w:rPr>
        <w:t xml:space="preserve"> в разделе «Документы»</w:t>
      </w:r>
      <w:r w:rsidRPr="00E87F52">
        <w:rPr>
          <w:rFonts w:ascii="Times New Roman" w:hAnsi="Times New Roman" w:cs="Times New Roman"/>
          <w:sz w:val="16"/>
          <w:szCs w:val="16"/>
        </w:rPr>
        <w:t>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vanish/>
          <w:sz w:val="16"/>
          <w:szCs w:val="16"/>
        </w:rPr>
        <w:sectPr w:rsidR="00EC3742" w:rsidRPr="00E87F52" w:rsidSect="00E9292D">
          <w:footerReference w:type="default" r:id="rId14"/>
          <w:pgSz w:w="11906" w:h="16838"/>
          <w:pgMar w:top="851" w:right="850" w:bottom="0" w:left="1701" w:header="709" w:footer="709" w:gutter="0"/>
          <w:cols w:space="708"/>
          <w:docGrid w:linePitch="360"/>
        </w:sectPr>
      </w:pPr>
      <w:r w:rsidRPr="00E87F52">
        <w:rPr>
          <w:rFonts w:ascii="Times New Roman" w:hAnsi="Times New Roman" w:cs="Times New Roman"/>
          <w:sz w:val="16"/>
          <w:szCs w:val="16"/>
        </w:rPr>
        <w:t xml:space="preserve">Зам. Главы Администрации                                                         Е.М. </w:t>
      </w:r>
      <w:proofErr w:type="spellStart"/>
      <w:r w:rsidRPr="00E87F52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EC3742" w:rsidRPr="00E87F52" w:rsidRDefault="00EC3742" w:rsidP="00EC3742">
      <w:pPr>
        <w:pStyle w:val="a4"/>
        <w:rPr>
          <w:rFonts w:ascii="Times New Roman" w:hAnsi="Times New Roman" w:cs="Times New Roman"/>
          <w:vanish/>
          <w:sz w:val="16"/>
          <w:szCs w:val="16"/>
        </w:rPr>
      </w:pPr>
    </w:p>
    <w:p w:rsidR="00EC374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C3742" w:rsidRDefault="00EC3742" w:rsidP="00EC3742"/>
    <w:p w:rsidR="00EC3742" w:rsidRPr="00EC3742" w:rsidRDefault="00EC3742" w:rsidP="00EC3742"/>
    <w:p w:rsidR="00EC3742" w:rsidRPr="00EC3742" w:rsidRDefault="00EC3742" w:rsidP="00EC3742"/>
    <w:p w:rsidR="00EC3742" w:rsidRPr="00EC3742" w:rsidRDefault="00EC3742" w:rsidP="00EC3742"/>
    <w:p w:rsidR="00EC3742" w:rsidRPr="00EC3742" w:rsidRDefault="00EC3742" w:rsidP="00EC3742"/>
    <w:p w:rsidR="00EC3742" w:rsidRDefault="00EC3742" w:rsidP="00EC3742"/>
    <w:tbl>
      <w:tblPr>
        <w:tblW w:w="14992" w:type="dxa"/>
        <w:tblLook w:val="01E0" w:firstRow="1" w:lastRow="1" w:firstColumn="1" w:lastColumn="1" w:noHBand="0" w:noVBand="0"/>
      </w:tblPr>
      <w:tblGrid>
        <w:gridCol w:w="10456"/>
        <w:gridCol w:w="4536"/>
      </w:tblGrid>
      <w:tr w:rsidR="00EC3742" w:rsidRPr="00E87F52" w:rsidTr="006873DC">
        <w:tc>
          <w:tcPr>
            <w:tcW w:w="10456" w:type="dxa"/>
          </w:tcPr>
          <w:p w:rsidR="00EC3742" w:rsidRPr="00E87F52" w:rsidRDefault="00EC3742" w:rsidP="00EC37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ab/>
            </w:r>
          </w:p>
        </w:tc>
        <w:tc>
          <w:tcPr>
            <w:tcW w:w="4536" w:type="dxa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распоряжением</w:t>
            </w:r>
            <w:proofErr w:type="gram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</w:p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  23.03.2022   № 23-рз</w:t>
            </w:r>
          </w:p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742" w:rsidRPr="00E87F52" w:rsidTr="006873DC">
        <w:tc>
          <w:tcPr>
            <w:tcW w:w="10456" w:type="dxa"/>
          </w:tcPr>
          <w:p w:rsidR="00EC3742" w:rsidRPr="00E87F52" w:rsidRDefault="00EC3742" w:rsidP="00EC374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номер2"/>
            <w:bookmarkEnd w:id="0"/>
          </w:p>
        </w:tc>
      </w:tr>
    </w:tbl>
    <w:p w:rsidR="00EC3742" w:rsidRDefault="00EC3742" w:rsidP="00EC3742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  <w:sectPr w:rsidR="00EC3742" w:rsidSect="0058269C">
          <w:foot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87F52">
        <w:rPr>
          <w:rFonts w:ascii="Times New Roman" w:hAnsi="Times New Roman" w:cs="Times New Roman"/>
          <w:color w:val="000000"/>
          <w:sz w:val="16"/>
          <w:szCs w:val="16"/>
        </w:rPr>
        <w:lastRenderedPageBreak/>
        <w:t>ПЛАН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E87F52">
        <w:rPr>
          <w:rFonts w:ascii="Times New Roman" w:hAnsi="Times New Roman" w:cs="Times New Roman"/>
          <w:sz w:val="16"/>
          <w:szCs w:val="16"/>
        </w:rPr>
        <w:t>мероприятий</w:t>
      </w:r>
      <w:proofErr w:type="gramEnd"/>
      <w:r w:rsidRPr="00E87F52">
        <w:rPr>
          <w:rFonts w:ascii="Times New Roman" w:hAnsi="Times New Roman" w:cs="Times New Roman"/>
          <w:sz w:val="16"/>
          <w:szCs w:val="16"/>
        </w:rPr>
        <w:t xml:space="preserve"> («дорожная карта») по недопущению просроченной кредиторской задолженности получателей бюджетных средств и автономных учреждений </w:t>
      </w:r>
      <w:proofErr w:type="spellStart"/>
      <w:r w:rsidRPr="00E87F5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87F52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в 2022 году.</w:t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205"/>
        <w:gridCol w:w="2478"/>
        <w:gridCol w:w="5715"/>
      </w:tblGrid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Недопущение возникновения просроченной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оптимизации бюджетных расходов с направлением экономии средств бюджета сельского поселения на погашение просроченной кредиторской задолженности по бюджетным обязательствам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Направление средств бюджета сельского поселения на погашение просроченной кредиторской задолженности по бюджетным обязательствам в случае поступления дополнительных доходов в бюджет сельского поселения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Рассмотрение вопроса об установлении сроков погашения просроченной кредиторской задолженности по бюджетным обязательствам, обязательствам сельского поселения</w:t>
            </w: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с равномерным исполнением обязательств в течение года в случае заключения мировых соглашений по исполнению муниципальных контрактов, договоров (при возникновении просроченной кредиторской задолженности)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Заключение договоров на закупку товаров, выполнение работ и оказание услуг для обеспечения нужд муниципальных бюджетных и муниципальных автономных учреждений в пределах утвержденных планов финансово-хозяйственной деятельности с учетом необходимости погашения кредиторской задолженности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C3742" w:rsidRPr="00E87F52" w:rsidTr="006873DC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отсутствия по состоянию на </w:t>
            </w:r>
            <w:r w:rsidRPr="00E87F52">
              <w:rPr>
                <w:rFonts w:ascii="Times New Roman" w:hAnsi="Times New Roman" w:cs="Times New Roman"/>
                <w:sz w:val="16"/>
                <w:szCs w:val="16"/>
              </w:rPr>
              <w:br/>
              <w:t>1-е число каждого месяца просроченной кредиторской задолженности</w:t>
            </w:r>
          </w:p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E87F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течение текущего финансового года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42" w:rsidRPr="00E87F52" w:rsidRDefault="00EC3742" w:rsidP="006873D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87F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EC374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  <w:sectPr w:rsidR="00EC3742" w:rsidSect="00EC374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lastRenderedPageBreak/>
        <w:t>Новгородская область</w:t>
      </w: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Новгородский муниципальный район</w:t>
      </w: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</w:t>
      </w: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РАСПОРЯЖЕНИЕ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17E0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17E07">
        <w:rPr>
          <w:rFonts w:ascii="Times New Roman" w:hAnsi="Times New Roman" w:cs="Times New Roman"/>
          <w:sz w:val="16"/>
          <w:szCs w:val="16"/>
        </w:rPr>
        <w:t xml:space="preserve"> 23.03.2022 г.    №24-рз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E17E0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Об утверждении плана мероприятий по достижению показателя «Снижение задолженности</w:t>
      </w: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EC3742">
        <w:rPr>
          <w:rFonts w:ascii="Times New Roman" w:hAnsi="Times New Roman" w:cs="Times New Roman"/>
          <w:b/>
          <w:sz w:val="16"/>
          <w:szCs w:val="16"/>
        </w:rPr>
        <w:t>по</w:t>
      </w:r>
      <w:proofErr w:type="gram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земельному налогу и налогу на имущество физических лиц в 2022 году по сравнению с 2021 годом»</w:t>
      </w: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 xml:space="preserve"> </w:t>
      </w:r>
      <w:r w:rsidRPr="00E17E07">
        <w:rPr>
          <w:rFonts w:ascii="Times New Roman" w:hAnsi="Times New Roman" w:cs="Times New Roman"/>
          <w:sz w:val="16"/>
          <w:szCs w:val="16"/>
        </w:rPr>
        <w:tab/>
      </w:r>
      <w:r w:rsidRPr="00E17E07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E17E0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E17E0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 от 11 февраля 2022 № б/н: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1. Утвердить прилагаемый план мероприятий по достижению показателя «Снижение задолженности по земельному налогу и налогу на имущество физических лиц в 2022 году по сравнению с 2021 годом».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2. Главным специалистам Первушиной С.Н. и Мусс О.А. обеспечить реализацию плана.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3. Контроль за исполнением настоящего распоряжения оставляю за собой.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 xml:space="preserve">4. </w:t>
      </w:r>
      <w:r w:rsidRPr="00E17E07">
        <w:rPr>
          <w:rFonts w:ascii="Times New Roman" w:eastAsia="Calibri" w:hAnsi="Times New Roman" w:cs="Times New Roman"/>
          <w:sz w:val="16"/>
          <w:szCs w:val="16"/>
        </w:rPr>
        <w:t xml:space="preserve">Опубликовать настоящее распоряжение в газете «Официальный вестник </w:t>
      </w:r>
      <w:proofErr w:type="spellStart"/>
      <w:r w:rsidRPr="00E17E07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E17E0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17" w:history="1">
        <w:r w:rsidRPr="00E17E07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www</w:t>
        </w:r>
        <w:r w:rsidRPr="00E17E07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E17E07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bronnicaadm</w:t>
        </w:r>
        <w:proofErr w:type="spellEnd"/>
        <w:r w:rsidRPr="00E17E07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.</w:t>
        </w:r>
        <w:proofErr w:type="spellStart"/>
        <w:r w:rsidRPr="00E17E07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E17E07">
        <w:rPr>
          <w:rFonts w:ascii="Times New Roman" w:eastAsia="Calibri" w:hAnsi="Times New Roman" w:cs="Times New Roman"/>
          <w:sz w:val="16"/>
          <w:szCs w:val="16"/>
        </w:rPr>
        <w:t xml:space="preserve"> в разделе «Документы»</w:t>
      </w:r>
      <w:r w:rsidRPr="00E17E07">
        <w:rPr>
          <w:rFonts w:ascii="Times New Roman" w:hAnsi="Times New Roman" w:cs="Times New Roman"/>
          <w:sz w:val="16"/>
          <w:szCs w:val="16"/>
        </w:rPr>
        <w:t>.</w:t>
      </w: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 xml:space="preserve">Зам. Главы Администрации                                                    Е.М. </w:t>
      </w:r>
      <w:proofErr w:type="spellStart"/>
      <w:r w:rsidRPr="00E17E07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EC3742" w:rsidRPr="00E17E07" w:rsidRDefault="00EC3742" w:rsidP="00EC3742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Утвержден                                 распоряжением Администрации </w:t>
      </w:r>
    </w:p>
    <w:p w:rsidR="00EC3742" w:rsidRPr="00E17E07" w:rsidRDefault="00EC3742" w:rsidP="00EC3742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E17E0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17E0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C3742" w:rsidRPr="00E17E07" w:rsidRDefault="00EC3742" w:rsidP="00EC3742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От 23.03.2022 г. №24-рз</w:t>
      </w: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17E07">
        <w:rPr>
          <w:rFonts w:ascii="Times New Roman" w:hAnsi="Times New Roman" w:cs="Times New Roman"/>
          <w:sz w:val="16"/>
          <w:szCs w:val="16"/>
        </w:rPr>
        <w:t>План мероприятий</w:t>
      </w:r>
    </w:p>
    <w:p w:rsidR="00EC3742" w:rsidRPr="00E17E07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17E07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E17E07">
        <w:rPr>
          <w:rFonts w:ascii="Times New Roman" w:hAnsi="Times New Roman" w:cs="Times New Roman"/>
          <w:sz w:val="16"/>
          <w:szCs w:val="16"/>
        </w:rPr>
        <w:t xml:space="preserve"> достижению показателя «Снижение задолженности по земельному налогу и налогу на имущество физических лиц в 2022 году по сравнению с 2021 годом»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90"/>
        <w:gridCol w:w="1818"/>
        <w:gridCol w:w="2637"/>
      </w:tblGrid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Ответственные лица</w:t>
            </w: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1.Выявление неиспользуемых земельных участков и имущественных объектов. Введение в экономический оборот неучтенных земельных и имущественных объектов.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Постоянно, в течении года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Е.М.- заместитель Главы Администрации</w:t>
            </w: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2.Участие в совместных рейдах по проведению муниципального земельного контроля по использованию земель.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Согласно плана проведения муниципального земельного контроля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Е.М.- заместитель Главы Администрации</w:t>
            </w:r>
          </w:p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3.Обеспечение явки физических лиц - должников по имущественным налогам на выездные заседания комиссии по рассмотрению вопросов задолженности предприятий и организаций по местным налогам, проводимой на территории поселения. 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Согласно плана проведения выездных заседаний комиссии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Мусс О.А. – гл. специалист Администрации </w:t>
            </w: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4.Проведение анализа недоимки по имущественным налогам на 1 число квартала, на основании данных МИ ФНС №9 по Новгородской области.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  <w:proofErr w:type="gramEnd"/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Мусс О.А. – гл. специалист Администрации </w:t>
            </w: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</w:p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5.Проведение оценки эффективности налоговых льгот по имущественным налогам.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Порядка проведения оценки эффективности налоговых льгот 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Мусс О.А. – гл. специалист Администрации </w:t>
            </w: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</w:p>
        </w:tc>
      </w:tr>
      <w:tr w:rsidR="00EC3742" w:rsidRPr="00E17E07" w:rsidTr="006873DC">
        <w:tc>
          <w:tcPr>
            <w:tcW w:w="8359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6.Размещение на официальном сайте Администрации, в периодическом печатном издании, в местах массового скопления людей памяток-напоминаний для физических лиц о сроках уплаты имущественных налогов и транспортного налога.</w:t>
            </w:r>
          </w:p>
        </w:tc>
        <w:tc>
          <w:tcPr>
            <w:tcW w:w="2268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3933" w:type="dxa"/>
          </w:tcPr>
          <w:p w:rsidR="00EC3742" w:rsidRPr="00E17E07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Кононова А.А. – главный служащий Администрации </w:t>
            </w:r>
            <w:proofErr w:type="spellStart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7E07">
              <w:rPr>
                <w:rFonts w:ascii="Times New Roman" w:hAnsi="Times New Roman" w:cs="Times New Roman"/>
                <w:sz w:val="16"/>
                <w:szCs w:val="16"/>
              </w:rPr>
              <w:t xml:space="preserve"> с/п</w:t>
            </w:r>
          </w:p>
        </w:tc>
      </w:tr>
    </w:tbl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vanish/>
          <w:sz w:val="16"/>
          <w:szCs w:val="16"/>
        </w:rPr>
      </w:pPr>
    </w:p>
    <w:p w:rsidR="00EC3742" w:rsidRPr="00E17E07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  <w:r w:rsidRPr="00E87F52">
        <w:rPr>
          <w:rFonts w:ascii="Times New Roman" w:hAnsi="Times New Roman" w:cs="Times New Roman"/>
          <w:sz w:val="16"/>
          <w:szCs w:val="16"/>
        </w:rPr>
        <w:tab/>
      </w:r>
    </w:p>
    <w:p w:rsidR="00EC3742" w:rsidRPr="00E87F52" w:rsidRDefault="00EC3742" w:rsidP="00EC374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Default="00EC3742" w:rsidP="00EC3742">
      <w:pPr>
        <w:jc w:val="center"/>
      </w:pPr>
      <w:r>
        <w:t>_________________</w:t>
      </w:r>
    </w:p>
    <w:p w:rsidR="00EC3742" w:rsidRDefault="00EC3742" w:rsidP="00EC3742"/>
    <w:p w:rsidR="00373E4B" w:rsidRPr="00EC3742" w:rsidRDefault="00373E4B" w:rsidP="00EC3742">
      <w:pPr>
        <w:sectPr w:rsidR="00373E4B" w:rsidRPr="00EC3742" w:rsidSect="00582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1B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621B9">
        <w:rPr>
          <w:rFonts w:ascii="Times New Roman" w:hAnsi="Times New Roman" w:cs="Times New Roman"/>
          <w:sz w:val="16"/>
          <w:szCs w:val="16"/>
        </w:rPr>
        <w:t xml:space="preserve"> 23.03.2022    № 26-рз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О внесении изменений в Порядок</w:t>
      </w: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C3742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C3742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C374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C374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EC3742" w:rsidRPr="00EC3742" w:rsidRDefault="00EC3742" w:rsidP="00EC3742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>В соответствии</w:t>
      </w:r>
      <w:r w:rsidRPr="00C621B9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01.11.2021 № 85-рг (далее - порядок): 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>Дополнить Порядок пунктом 4, изложив его в следующей редакции: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 xml:space="preserve">«4. Перечень и правила применения дополнительной классификации субсидии автономным учреждениям на иные цели предоставленных 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621B9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C621B9">
        <w:rPr>
          <w:rFonts w:ascii="Times New Roman" w:hAnsi="Times New Roman" w:cs="Times New Roman"/>
          <w:sz w:val="16"/>
          <w:szCs w:val="16"/>
        </w:rPr>
        <w:t xml:space="preserve"> бюджета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 xml:space="preserve"> 3362200100 - Субсидия автономному учреждению на иные цели, на капитальный ремонт здания МАУ «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сельский дом культуры»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>Данная дополнительная классификация применяется к расходам на оплату услуг по ремонту здания МАУ «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сельский Дом культуры» в рамках Муниципальной программы «Комплексное развитие сельских территорий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сельского поселения на 2022-2026 годов», за счет средств бюджета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621B9">
        <w:rPr>
          <w:rFonts w:ascii="Times New Roman" w:hAnsi="Times New Roman" w:cs="Times New Roman"/>
          <w:sz w:val="16"/>
          <w:szCs w:val="16"/>
        </w:rPr>
        <w:t xml:space="preserve"> сельского поселения.»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>2</w:t>
      </w:r>
      <w:r w:rsidRPr="00C621B9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C621B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C621B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C621B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8" w:history="1">
        <w:r w:rsidRPr="00C621B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C621B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C621B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поселения».</w:t>
      </w: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C621B9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621B9">
        <w:rPr>
          <w:rFonts w:ascii="Times New Roman" w:hAnsi="Times New Roman" w:cs="Times New Roman"/>
          <w:sz w:val="16"/>
          <w:szCs w:val="16"/>
        </w:rPr>
        <w:tab/>
        <w:t xml:space="preserve">Зам. Главы администрации                                               Е.М. </w:t>
      </w:r>
      <w:proofErr w:type="spellStart"/>
      <w:r w:rsidRPr="00C621B9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C3742" w:rsidRDefault="00EC3742" w:rsidP="00EC3742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EC3742" w:rsidRDefault="00EC3742" w:rsidP="00EC3742"/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C3742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C3742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C3742">
        <w:rPr>
          <w:rFonts w:ascii="Times New Roman" w:hAnsi="Times New Roman" w:cs="Times New Roman"/>
          <w:b/>
          <w:sz w:val="16"/>
          <w:szCs w:val="16"/>
          <w:lang w:eastAsia="ru-RU"/>
        </w:rPr>
        <w:t>АДМИНИСТРАЦИЯ БРОННИЦКОГО СЕЛЬСКОГО ПОСЕЛЕНИЯ</w:t>
      </w: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742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5032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5032B">
        <w:rPr>
          <w:rFonts w:ascii="Times New Roman" w:hAnsi="Times New Roman" w:cs="Times New Roman"/>
          <w:sz w:val="16"/>
          <w:szCs w:val="16"/>
        </w:rPr>
        <w:t xml:space="preserve"> 23.03.2022   № 27-рз</w:t>
      </w: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5032B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35032B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86"/>
      </w:tblGrid>
      <w:tr w:rsidR="00EC3742" w:rsidRPr="0035032B" w:rsidTr="006873DC">
        <w:trPr>
          <w:trHeight w:val="1335"/>
        </w:trPr>
        <w:tc>
          <w:tcPr>
            <w:tcW w:w="4786" w:type="dxa"/>
            <w:shd w:val="clear" w:color="auto" w:fill="auto"/>
          </w:tcPr>
          <w:p w:rsidR="00EC3742" w:rsidRPr="00EC3742" w:rsidRDefault="00EC3742" w:rsidP="006873DC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37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 внесении изменений в Перечень муниципальных программ </w:t>
            </w:r>
            <w:proofErr w:type="spellStart"/>
            <w:r w:rsidRPr="00EC37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Бронницкого</w:t>
            </w:r>
            <w:proofErr w:type="spellEnd"/>
            <w:r w:rsidRPr="00EC374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сельского поселения</w:t>
            </w:r>
          </w:p>
          <w:p w:rsidR="00EC3742" w:rsidRPr="00EC3742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C3742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EC37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2022 год</w:t>
            </w:r>
          </w:p>
          <w:p w:rsidR="00EC3742" w:rsidRPr="00EC3742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</w:tc>
      </w:tr>
    </w:tbl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35032B">
        <w:rPr>
          <w:rFonts w:ascii="Times New Roman" w:eastAsia="Arial" w:hAnsi="Times New Roman" w:cs="Times New Roman"/>
          <w:sz w:val="16"/>
          <w:szCs w:val="16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35032B">
        <w:rPr>
          <w:rFonts w:ascii="Times New Roman" w:eastAsia="Arial" w:hAnsi="Times New Roman" w:cs="Times New Roman"/>
          <w:sz w:val="16"/>
          <w:szCs w:val="16"/>
        </w:rPr>
        <w:t>Бронницкого</w:t>
      </w:r>
      <w:proofErr w:type="spellEnd"/>
      <w:r w:rsidRPr="0035032B">
        <w:rPr>
          <w:rFonts w:ascii="Times New Roman" w:eastAsia="Arial" w:hAnsi="Times New Roman" w:cs="Times New Roman"/>
          <w:sz w:val="16"/>
          <w:szCs w:val="16"/>
        </w:rPr>
        <w:t xml:space="preserve"> сельского поселения, их формирования, реализации и проведения оценки эффективности, утвержденным постановлением Администрации </w:t>
      </w:r>
      <w:proofErr w:type="spellStart"/>
      <w:r w:rsidRPr="0035032B">
        <w:rPr>
          <w:rFonts w:ascii="Times New Roman" w:eastAsia="Arial" w:hAnsi="Times New Roman" w:cs="Times New Roman"/>
          <w:sz w:val="16"/>
          <w:szCs w:val="16"/>
        </w:rPr>
        <w:t>Бронницкого</w:t>
      </w:r>
      <w:proofErr w:type="spellEnd"/>
      <w:r w:rsidRPr="0035032B">
        <w:rPr>
          <w:rFonts w:ascii="Times New Roman" w:eastAsia="Arial" w:hAnsi="Times New Roman" w:cs="Times New Roman"/>
          <w:sz w:val="16"/>
          <w:szCs w:val="16"/>
        </w:rPr>
        <w:t xml:space="preserve"> сельского поселения от 02.11.2020 № 177,</w:t>
      </w: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35032B">
        <w:rPr>
          <w:rFonts w:ascii="Times New Roman" w:eastAsia="Arial" w:hAnsi="Times New Roman" w:cs="Times New Roman"/>
          <w:sz w:val="16"/>
          <w:szCs w:val="16"/>
        </w:rPr>
        <w:t xml:space="preserve">Внести изменения в </w:t>
      </w:r>
      <w:r w:rsidRPr="0035032B">
        <w:rPr>
          <w:rFonts w:ascii="Times New Roman" w:eastAsia="Calibri" w:hAnsi="Times New Roman" w:cs="Times New Roman"/>
          <w:sz w:val="16"/>
          <w:szCs w:val="16"/>
        </w:rPr>
        <w:t xml:space="preserve">Перечень муниципальных программ </w:t>
      </w:r>
      <w:proofErr w:type="spellStart"/>
      <w:r w:rsidRPr="0035032B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35032B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на 2022 год, изложив его в прилагаемой редакции.</w:t>
      </w: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35032B">
        <w:rPr>
          <w:rFonts w:ascii="Times New Roman" w:eastAsia="Arial" w:hAnsi="Times New Roman" w:cs="Times New Roman"/>
          <w:sz w:val="16"/>
          <w:szCs w:val="16"/>
        </w:rPr>
        <w:t>2.</w:t>
      </w:r>
      <w:r w:rsidRPr="0035032B">
        <w:rPr>
          <w:rFonts w:ascii="Times New Roman" w:eastAsia="Arial" w:hAnsi="Times New Roman" w:cs="Times New Roman"/>
          <w:sz w:val="16"/>
          <w:szCs w:val="16"/>
        </w:rPr>
        <w:tab/>
        <w:t>Распоряжение вступает в силу с 01 апреля 2022 года.</w:t>
      </w: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35032B">
        <w:rPr>
          <w:rFonts w:ascii="Times New Roman" w:hAnsi="Times New Roman" w:cs="Times New Roman"/>
          <w:sz w:val="16"/>
          <w:szCs w:val="16"/>
        </w:rPr>
        <w:t xml:space="preserve">3.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35032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5032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9" w:history="1">
        <w:r w:rsidRPr="0035032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www.bronnicаadm.ru</w:t>
        </w:r>
      </w:hyperlink>
      <w:proofErr w:type="gramStart"/>
      <w:r w:rsidRPr="0035032B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35032B">
        <w:rPr>
          <w:rFonts w:ascii="Times New Roman" w:hAnsi="Times New Roman" w:cs="Times New Roman"/>
          <w:sz w:val="16"/>
          <w:szCs w:val="16"/>
        </w:rPr>
        <w:t xml:space="preserve"> разделе «Документы» в подразделе «Распоряжения», и в подразделе «Участие в целевых и иных программах».</w:t>
      </w: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35032B">
        <w:rPr>
          <w:rFonts w:ascii="Times New Roman" w:eastAsia="Arial" w:hAnsi="Times New Roman" w:cs="Times New Roman"/>
          <w:sz w:val="16"/>
          <w:szCs w:val="16"/>
        </w:rPr>
        <w:t xml:space="preserve">Зам. Главы администрации                                                 Е.М. </w:t>
      </w:r>
      <w:proofErr w:type="spellStart"/>
      <w:r w:rsidRPr="0035032B">
        <w:rPr>
          <w:rFonts w:ascii="Times New Roman" w:eastAsia="Arial" w:hAnsi="Times New Roman" w:cs="Times New Roman"/>
          <w:sz w:val="16"/>
          <w:szCs w:val="16"/>
        </w:rPr>
        <w:t>Чеблакова</w:t>
      </w:r>
      <w:proofErr w:type="spellEnd"/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35032B">
        <w:rPr>
          <w:rFonts w:ascii="Times New Roman" w:eastAsia="Arial" w:hAnsi="Times New Roman" w:cs="Times New Roman"/>
          <w:sz w:val="16"/>
          <w:szCs w:val="16"/>
        </w:rPr>
        <w:br w:type="pag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5495"/>
        <w:gridCol w:w="4820"/>
      </w:tblGrid>
      <w:tr w:rsidR="00EC3742" w:rsidRPr="0035032B" w:rsidTr="006873DC">
        <w:tc>
          <w:tcPr>
            <w:tcW w:w="5495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503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  <w:r w:rsidRPr="0035032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35032B">
              <w:rPr>
                <w:rFonts w:ascii="Times New Roman" w:eastAsia="Arial" w:hAnsi="Times New Roman" w:cs="Times New Roman"/>
                <w:sz w:val="16"/>
                <w:szCs w:val="16"/>
              </w:rPr>
              <w:br w:type="page"/>
            </w:r>
          </w:p>
          <w:p w:rsidR="00EC3742" w:rsidRPr="0035032B" w:rsidRDefault="00EC3742" w:rsidP="006873DC">
            <w:pPr>
              <w:pStyle w:val="a4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5032B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Pr="0035032B">
              <w:rPr>
                <w:rFonts w:ascii="Times New Roman" w:eastAsia="Arial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4820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УТВЕРЖДЕН</w:t>
            </w:r>
          </w:p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распоряжением</w:t>
            </w:r>
            <w:proofErr w:type="gram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Администрации</w:t>
            </w:r>
          </w:p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 </w:t>
            </w:r>
          </w:p>
          <w:p w:rsidR="00EC3742" w:rsidRPr="0035032B" w:rsidRDefault="00EC3742" w:rsidP="006873DC">
            <w:pPr>
              <w:pStyle w:val="a4"/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gram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от</w:t>
            </w:r>
            <w:proofErr w:type="gram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01.11.2021 № 84-рг     (в редакции распоряжения от 23.03.2022 № 27-рз)</w:t>
            </w:r>
          </w:p>
        </w:tc>
      </w:tr>
    </w:tbl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EC3742" w:rsidRPr="0035032B" w:rsidRDefault="00EC3742" w:rsidP="00EC3742">
      <w:pPr>
        <w:pStyle w:val="a4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EC3742" w:rsidRPr="00EC3742" w:rsidRDefault="00EC3742" w:rsidP="00EC37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EC3742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ПЕРЕЧЕНЬ</w:t>
      </w:r>
      <w:r w:rsidRPr="00EC3742">
        <w:rPr>
          <w:rFonts w:ascii="Times New Roman" w:hAnsi="Times New Roman" w:cs="Times New Roman"/>
          <w:b/>
          <w:bCs/>
          <w:sz w:val="16"/>
          <w:szCs w:val="16"/>
          <w:lang w:eastAsia="ru-RU"/>
        </w:rPr>
        <w:br/>
        <w:t xml:space="preserve">муниципальных программ </w:t>
      </w:r>
      <w:proofErr w:type="spellStart"/>
      <w:r w:rsidRPr="00EC3742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Бронницкого</w:t>
      </w:r>
      <w:proofErr w:type="spellEnd"/>
      <w:r w:rsidRPr="00EC3742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сельского поселения</w:t>
      </w:r>
    </w:p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4820"/>
      </w:tblGrid>
      <w:tr w:rsidR="00EC3742" w:rsidRPr="0035032B" w:rsidTr="006873DC">
        <w:tc>
          <w:tcPr>
            <w:tcW w:w="3085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Ответствен-</w:t>
            </w:r>
            <w:proofErr w:type="spell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исполнитель</w:t>
            </w:r>
          </w:p>
        </w:tc>
        <w:tc>
          <w:tcPr>
            <w:tcW w:w="4820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Основные направления реализации</w:t>
            </w:r>
          </w:p>
        </w:tc>
      </w:tr>
      <w:tr w:rsidR="00EC3742" w:rsidRPr="0035032B" w:rsidTr="006873DC">
        <w:tc>
          <w:tcPr>
            <w:tcW w:w="3085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EC3742" w:rsidRPr="0035032B" w:rsidTr="006873DC">
        <w:tc>
          <w:tcPr>
            <w:tcW w:w="3085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1. «Комплексное развитие сельских территорий </w:t>
            </w:r>
            <w:proofErr w:type="spell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2022-2026 годы»</w:t>
            </w:r>
          </w:p>
        </w:tc>
        <w:tc>
          <w:tcPr>
            <w:tcW w:w="1701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Администра-ция</w:t>
            </w:r>
            <w:proofErr w:type="spellEnd"/>
            <w:proofErr w:type="gram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4820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</w:t>
            </w:r>
            <w:r w:rsidRPr="0035032B">
              <w:rPr>
                <w:rFonts w:ascii="Times New Roman" w:hAnsi="Times New Roman" w:cs="Times New Roman"/>
                <w:sz w:val="16"/>
                <w:szCs w:val="16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C3742" w:rsidRPr="0035032B" w:rsidTr="006873DC">
        <w:tc>
          <w:tcPr>
            <w:tcW w:w="3085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03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 «Развитие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3503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3503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годы»</w:t>
            </w:r>
          </w:p>
        </w:tc>
        <w:tc>
          <w:tcPr>
            <w:tcW w:w="1701" w:type="dxa"/>
            <w:shd w:val="clear" w:color="auto" w:fill="auto"/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Администр-ация</w:t>
            </w:r>
            <w:proofErr w:type="spellEnd"/>
            <w:proofErr w:type="gram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35032B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2" w:rsidRPr="0035032B" w:rsidRDefault="00EC3742" w:rsidP="006873D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32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информационной и коммуникационной инфраструктуры для повышения качества муниципального управления, электронного взаимодействия граждан и организаций с органами местного самоуправления, формирования технологической основы для развития экономики и социальной сферы</w:t>
            </w:r>
          </w:p>
        </w:tc>
      </w:tr>
    </w:tbl>
    <w:p w:rsidR="00EC3742" w:rsidRPr="0035032B" w:rsidRDefault="00EC3742" w:rsidP="00EC374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3742" w:rsidRDefault="00EC3742" w:rsidP="00EC3742">
      <w:pPr>
        <w:jc w:val="center"/>
      </w:pPr>
      <w:r>
        <w:t>_____________________</w:t>
      </w:r>
    </w:p>
    <w:p w:rsidR="00EC3742" w:rsidRDefault="00EC3742" w:rsidP="00EC3742"/>
    <w:p w:rsidR="00EC3742" w:rsidRDefault="00EC3742" w:rsidP="00EC3742"/>
    <w:tbl>
      <w:tblPr>
        <w:tblpPr w:leftFromText="180" w:rightFromText="180" w:bottomFromText="160" w:vertAnchor="text" w:horzAnchor="margin" w:tblpXSpec="center" w:tblpY="4797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EC3742" w:rsidRPr="00782870" w:rsidTr="00EC374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23.03.2022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EC3742" w:rsidRPr="00782870" w:rsidRDefault="00EC3742" w:rsidP="00EC3742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C3742" w:rsidRDefault="00EC3742" w:rsidP="00EC3742"/>
    <w:p w:rsidR="00EC3742" w:rsidRPr="00EC3742" w:rsidRDefault="00EC3742" w:rsidP="00EC3742">
      <w:pPr>
        <w:sectPr w:rsidR="00EC3742" w:rsidRPr="00EC3742" w:rsidSect="00EC3742">
          <w:footerReference w:type="defaul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E0" w:rsidRDefault="004309E0" w:rsidP="00857712">
      <w:pPr>
        <w:spacing w:after="0" w:line="240" w:lineRule="auto"/>
      </w:pPr>
      <w:r>
        <w:separator/>
      </w:r>
    </w:p>
  </w:endnote>
  <w:endnote w:type="continuationSeparator" w:id="0">
    <w:p w:rsidR="004309E0" w:rsidRDefault="004309E0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920678"/>
      <w:docPartObj>
        <w:docPartGallery w:val="Page Numbers (Bottom of Page)"/>
        <w:docPartUnique/>
      </w:docPartObj>
    </w:sdtPr>
    <w:sdtContent>
      <w:p w:rsidR="00EC3742" w:rsidRDefault="00EC37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C3742" w:rsidRDefault="00EC37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99147"/>
      <w:docPartObj>
        <w:docPartGallery w:val="Page Numbers (Bottom of Page)"/>
        <w:docPartUnique/>
      </w:docPartObj>
    </w:sdtPr>
    <w:sdtEndPr/>
    <w:sdtContent>
      <w:p w:rsidR="00F448AC" w:rsidRDefault="00F448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42">
          <w:rPr>
            <w:noProof/>
          </w:rPr>
          <w:t>12</w:t>
        </w:r>
        <w:r>
          <w:fldChar w:fldCharType="end"/>
        </w:r>
      </w:p>
    </w:sdtContent>
  </w:sdt>
  <w:p w:rsidR="004D5672" w:rsidRDefault="004D56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977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42">
          <w:rPr>
            <w:noProof/>
          </w:rPr>
          <w:t>15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E0" w:rsidRDefault="004309E0" w:rsidP="00857712">
      <w:pPr>
        <w:spacing w:after="0" w:line="240" w:lineRule="auto"/>
      </w:pPr>
      <w:r>
        <w:separator/>
      </w:r>
    </w:p>
  </w:footnote>
  <w:footnote w:type="continuationSeparator" w:id="0">
    <w:p w:rsidR="004309E0" w:rsidRDefault="004309E0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1" w:rsidRDefault="003D2FC1">
    <w:pPr>
      <w:pStyle w:val="a6"/>
    </w:pPr>
  </w:p>
  <w:p w:rsidR="003D2FC1" w:rsidRDefault="003D2F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D2FC1"/>
    <w:rsid w:val="003F0B77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52F77"/>
    <w:rsid w:val="00A65DAF"/>
    <w:rsid w:val="00A7239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EB2AB8"/>
    <w:rsid w:val="00EC3742"/>
    <w:rsid w:val="00ED1DB3"/>
    <w:rsid w:val="00EE3A5F"/>
    <w:rsid w:val="00F10D39"/>
    <w:rsid w:val="00F448AC"/>
    <w:rsid w:val="00F631B1"/>
    <w:rsid w:val="00F75A34"/>
    <w:rsid w:val="00FC4936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onnicaadm.ru" TargetMode="External"/><Relationship Id="rId18" Type="http://schemas.openxmlformats.org/officeDocument/2006/relationships/hyperlink" Target="http://www.bronnic&#1072;ad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" TargetMode="External"/><Relationship Id="rId1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vodoukovsk.admtyumen.ru/mo/Zavodoukovsk/socium/safety/prokuror/more.htm?id=11944576@cmsArticle" TargetMode="External"/><Relationship Id="rId19" Type="http://schemas.openxmlformats.org/officeDocument/2006/relationships/hyperlink" Target="http://www.bronnic&#1072;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47EA-9AC3-450E-B8ED-F2B336E1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8838</Words>
  <Characters>50382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98</cp:revision>
  <cp:lastPrinted>2015-10-13T06:34:00Z</cp:lastPrinted>
  <dcterms:created xsi:type="dcterms:W3CDTF">2015-10-12T13:46:00Z</dcterms:created>
  <dcterms:modified xsi:type="dcterms:W3CDTF">2022-05-03T06:01:00Z</dcterms:modified>
</cp:coreProperties>
</file>